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EC" w:rsidRPr="001E2F70" w:rsidRDefault="005C78EC" w:rsidP="008A0669">
      <w:pPr>
        <w:jc w:val="both"/>
        <w:rPr>
          <w:rFonts w:ascii="Arial" w:hAnsi="Arial" w:cs="Arial"/>
          <w:b/>
          <w:sz w:val="28"/>
          <w:szCs w:val="28"/>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r w:rsidRPr="001E2F70">
        <w:rPr>
          <w:sz w:val="20"/>
          <w:szCs w:val="20"/>
        </w:rPr>
        <w:t xml:space="preserve"> </w:t>
      </w: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0D3869" w:rsidRPr="001E2F70" w:rsidRDefault="000D3869" w:rsidP="008A0669">
      <w:pPr>
        <w:pStyle w:val="Textoindependiente"/>
        <w:kinsoku w:val="0"/>
        <w:overflowPunct w:val="0"/>
        <w:spacing w:line="276" w:lineRule="auto"/>
        <w:rPr>
          <w:sz w:val="20"/>
          <w:szCs w:val="20"/>
        </w:rPr>
      </w:pPr>
    </w:p>
    <w:p w:rsidR="000D3869" w:rsidRPr="001E2F70" w:rsidRDefault="000D3869"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line="276" w:lineRule="auto"/>
        <w:rPr>
          <w:sz w:val="20"/>
          <w:szCs w:val="20"/>
        </w:rPr>
      </w:pPr>
    </w:p>
    <w:p w:rsidR="005C78EC" w:rsidRPr="001E2F70" w:rsidRDefault="005C78EC" w:rsidP="008A0669">
      <w:pPr>
        <w:pStyle w:val="Textoindependiente"/>
        <w:kinsoku w:val="0"/>
        <w:overflowPunct w:val="0"/>
        <w:spacing w:before="4" w:line="276" w:lineRule="auto"/>
        <w:rPr>
          <w:sz w:val="26"/>
          <w:szCs w:val="26"/>
        </w:rPr>
      </w:pPr>
    </w:p>
    <w:p w:rsidR="005C78EC" w:rsidRPr="001E2F70" w:rsidRDefault="005C78EC" w:rsidP="008A0669">
      <w:pPr>
        <w:pStyle w:val="Textoindependiente"/>
        <w:kinsoku w:val="0"/>
        <w:overflowPunct w:val="0"/>
        <w:spacing w:line="276" w:lineRule="auto"/>
        <w:ind w:left="101"/>
        <w:rPr>
          <w:sz w:val="20"/>
          <w:szCs w:val="20"/>
        </w:rPr>
      </w:pPr>
      <w:r w:rsidRPr="001E2F70">
        <w:rPr>
          <w:noProof/>
          <w:sz w:val="20"/>
          <w:szCs w:val="20"/>
          <w:lang w:val="es-EC" w:eastAsia="es-EC"/>
        </w:rPr>
        <w:drawing>
          <wp:inline distT="0" distB="0" distL="0" distR="0" wp14:anchorId="790B02A6" wp14:editId="3671811B">
            <wp:extent cx="5924550" cy="2009775"/>
            <wp:effectExtent l="0" t="0" r="0" b="9525"/>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0" cy="2009775"/>
                    </a:xfrm>
                    <a:prstGeom prst="rect">
                      <a:avLst/>
                    </a:prstGeom>
                    <a:noFill/>
                    <a:ln>
                      <a:noFill/>
                    </a:ln>
                  </pic:spPr>
                </pic:pic>
              </a:graphicData>
            </a:graphic>
          </wp:inline>
        </w:drawing>
      </w:r>
    </w:p>
    <w:p w:rsidR="005C78EC" w:rsidRPr="001E2F70" w:rsidRDefault="005C78EC" w:rsidP="008A0669">
      <w:pPr>
        <w:pStyle w:val="Textoindependiente"/>
        <w:kinsoku w:val="0"/>
        <w:overflowPunct w:val="0"/>
        <w:spacing w:before="8" w:line="276" w:lineRule="auto"/>
        <w:rPr>
          <w:sz w:val="27"/>
          <w:szCs w:val="27"/>
        </w:rPr>
      </w:pPr>
    </w:p>
    <w:p w:rsidR="00FD3CBE" w:rsidRDefault="005C78EC" w:rsidP="008A0669">
      <w:pPr>
        <w:pStyle w:val="Textoindependiente"/>
        <w:kinsoku w:val="0"/>
        <w:overflowPunct w:val="0"/>
        <w:spacing w:line="276" w:lineRule="auto"/>
        <w:jc w:val="center"/>
        <w:rPr>
          <w:b/>
          <w:bCs/>
          <w:sz w:val="28"/>
          <w:szCs w:val="28"/>
          <w:lang w:val="es-ES"/>
        </w:rPr>
      </w:pPr>
      <w:r w:rsidRPr="001E2F70">
        <w:rPr>
          <w:b/>
          <w:bCs/>
          <w:sz w:val="28"/>
          <w:szCs w:val="28"/>
          <w:lang w:val="es-ES"/>
        </w:rPr>
        <w:t xml:space="preserve">EMPRESA PÚBLICA DE HIDROCARBUROS DEL ECUADOR </w:t>
      </w:r>
    </w:p>
    <w:p w:rsidR="005C78EC" w:rsidRPr="001E2F70" w:rsidRDefault="005C78EC" w:rsidP="008A0669">
      <w:pPr>
        <w:pStyle w:val="Textoindependiente"/>
        <w:kinsoku w:val="0"/>
        <w:overflowPunct w:val="0"/>
        <w:spacing w:line="276" w:lineRule="auto"/>
        <w:jc w:val="center"/>
        <w:rPr>
          <w:b/>
          <w:bCs/>
          <w:sz w:val="28"/>
          <w:szCs w:val="28"/>
          <w:lang w:val="es-ES"/>
        </w:rPr>
      </w:pPr>
      <w:r w:rsidRPr="001E2F70">
        <w:rPr>
          <w:b/>
          <w:bCs/>
          <w:sz w:val="28"/>
          <w:szCs w:val="28"/>
          <w:lang w:val="es-ES"/>
        </w:rPr>
        <w:t>EP PETROECUADOR</w:t>
      </w:r>
    </w:p>
    <w:p w:rsidR="005C78EC" w:rsidRPr="001E2F70" w:rsidRDefault="005C78EC" w:rsidP="008A0669">
      <w:pPr>
        <w:pStyle w:val="Textoindependiente"/>
        <w:kinsoku w:val="0"/>
        <w:overflowPunct w:val="0"/>
        <w:spacing w:line="276" w:lineRule="auto"/>
        <w:jc w:val="center"/>
        <w:rPr>
          <w:b/>
          <w:bCs/>
          <w:sz w:val="27"/>
          <w:szCs w:val="27"/>
          <w:lang w:val="es-ES"/>
        </w:rPr>
      </w:pPr>
    </w:p>
    <w:p w:rsidR="005C78EC" w:rsidRPr="001E2F70" w:rsidRDefault="000D3869" w:rsidP="008A0669">
      <w:pPr>
        <w:pStyle w:val="Textoindependiente"/>
        <w:kinsoku w:val="0"/>
        <w:overflowPunct w:val="0"/>
        <w:spacing w:line="276" w:lineRule="auto"/>
        <w:jc w:val="center"/>
        <w:rPr>
          <w:b/>
          <w:bCs/>
          <w:sz w:val="28"/>
          <w:szCs w:val="28"/>
          <w:lang w:val="es-ES"/>
        </w:rPr>
      </w:pPr>
      <w:r w:rsidRPr="001E2F70">
        <w:rPr>
          <w:b/>
          <w:bCs/>
          <w:sz w:val="28"/>
          <w:szCs w:val="28"/>
          <w:lang w:val="es-ES"/>
        </w:rPr>
        <w:t xml:space="preserve">Informe </w:t>
      </w:r>
      <w:r w:rsidR="00FD3CBE">
        <w:rPr>
          <w:b/>
          <w:bCs/>
          <w:sz w:val="28"/>
          <w:szCs w:val="28"/>
          <w:lang w:val="es-ES"/>
        </w:rPr>
        <w:t xml:space="preserve">de </w:t>
      </w:r>
      <w:r w:rsidRPr="001E2F70">
        <w:rPr>
          <w:b/>
          <w:bCs/>
          <w:sz w:val="28"/>
          <w:szCs w:val="28"/>
          <w:lang w:val="es-ES"/>
        </w:rPr>
        <w:t xml:space="preserve">Cumplimiento </w:t>
      </w:r>
      <w:r w:rsidR="00FD3CBE">
        <w:rPr>
          <w:b/>
          <w:bCs/>
          <w:sz w:val="28"/>
          <w:szCs w:val="28"/>
          <w:lang w:val="es-ES"/>
        </w:rPr>
        <w:t xml:space="preserve">del </w:t>
      </w:r>
      <w:r w:rsidRPr="001E2F70">
        <w:rPr>
          <w:b/>
          <w:bCs/>
          <w:sz w:val="28"/>
          <w:szCs w:val="28"/>
          <w:lang w:val="es-ES"/>
        </w:rPr>
        <w:t xml:space="preserve">Decreto </w:t>
      </w:r>
      <w:r w:rsidR="00FD3CBE">
        <w:rPr>
          <w:b/>
          <w:bCs/>
          <w:sz w:val="28"/>
          <w:szCs w:val="28"/>
          <w:lang w:val="es-ES"/>
        </w:rPr>
        <w:t xml:space="preserve">Ejecutivo </w:t>
      </w:r>
      <w:r w:rsidRPr="001E2F70">
        <w:rPr>
          <w:b/>
          <w:bCs/>
          <w:sz w:val="28"/>
          <w:szCs w:val="28"/>
          <w:lang w:val="es-ES"/>
        </w:rPr>
        <w:t xml:space="preserve">No. 135: Normas de </w:t>
      </w:r>
      <w:r w:rsidR="00083407" w:rsidRPr="001E2F70">
        <w:rPr>
          <w:b/>
          <w:bCs/>
          <w:sz w:val="28"/>
          <w:szCs w:val="28"/>
          <w:lang w:val="es-ES"/>
        </w:rPr>
        <w:t>Optimización</w:t>
      </w:r>
      <w:r w:rsidRPr="001E2F70">
        <w:rPr>
          <w:b/>
          <w:bCs/>
          <w:sz w:val="28"/>
          <w:szCs w:val="28"/>
          <w:lang w:val="es-ES"/>
        </w:rPr>
        <w:t xml:space="preserve"> y Austeridad del Gasto Público</w:t>
      </w:r>
    </w:p>
    <w:p w:rsidR="005C78EC" w:rsidRPr="001E2F70" w:rsidRDefault="005C78EC" w:rsidP="008A0669">
      <w:pPr>
        <w:pStyle w:val="Textoindependiente"/>
        <w:kinsoku w:val="0"/>
        <w:overflowPunct w:val="0"/>
        <w:spacing w:line="276" w:lineRule="auto"/>
        <w:jc w:val="center"/>
        <w:rPr>
          <w:b/>
          <w:bCs/>
          <w:sz w:val="28"/>
          <w:szCs w:val="28"/>
          <w:lang w:val="es-ES"/>
        </w:rPr>
      </w:pPr>
    </w:p>
    <w:p w:rsidR="005C78EC" w:rsidRPr="001E2F70" w:rsidRDefault="005C78EC" w:rsidP="008A0669">
      <w:pPr>
        <w:pStyle w:val="Textoindependiente"/>
        <w:tabs>
          <w:tab w:val="left" w:pos="5954"/>
        </w:tabs>
        <w:kinsoku w:val="0"/>
        <w:overflowPunct w:val="0"/>
        <w:spacing w:line="276" w:lineRule="auto"/>
        <w:jc w:val="center"/>
        <w:rPr>
          <w:sz w:val="24"/>
          <w:szCs w:val="20"/>
          <w:lang w:val="es-ES"/>
        </w:rPr>
      </w:pPr>
    </w:p>
    <w:p w:rsidR="000D3869" w:rsidRPr="001E2F70" w:rsidRDefault="000D3869" w:rsidP="008A0669">
      <w:pPr>
        <w:pStyle w:val="Textoindependiente"/>
        <w:tabs>
          <w:tab w:val="left" w:pos="5954"/>
        </w:tabs>
        <w:kinsoku w:val="0"/>
        <w:overflowPunct w:val="0"/>
        <w:spacing w:line="276" w:lineRule="auto"/>
        <w:jc w:val="center"/>
        <w:rPr>
          <w:sz w:val="24"/>
          <w:szCs w:val="20"/>
          <w:lang w:val="es-ES"/>
        </w:rPr>
      </w:pPr>
    </w:p>
    <w:p w:rsidR="005C78EC" w:rsidRPr="001E2F70" w:rsidRDefault="005C78EC" w:rsidP="008A0669">
      <w:pPr>
        <w:pStyle w:val="Textoindependiente"/>
        <w:tabs>
          <w:tab w:val="left" w:pos="5954"/>
        </w:tabs>
        <w:kinsoku w:val="0"/>
        <w:overflowPunct w:val="0"/>
        <w:spacing w:line="276" w:lineRule="auto"/>
        <w:jc w:val="center"/>
        <w:rPr>
          <w:sz w:val="24"/>
          <w:szCs w:val="20"/>
          <w:lang w:val="es-ES"/>
        </w:rPr>
      </w:pPr>
    </w:p>
    <w:p w:rsidR="005C78EC" w:rsidRPr="001E2F70" w:rsidRDefault="005C78EC" w:rsidP="008A0669">
      <w:pPr>
        <w:pStyle w:val="Textoindependiente"/>
        <w:kinsoku w:val="0"/>
        <w:overflowPunct w:val="0"/>
        <w:spacing w:line="276" w:lineRule="auto"/>
        <w:jc w:val="center"/>
        <w:rPr>
          <w:sz w:val="20"/>
          <w:szCs w:val="20"/>
          <w:highlight w:val="yellow"/>
          <w:lang w:val="es-ES"/>
        </w:rPr>
      </w:pPr>
    </w:p>
    <w:p w:rsidR="005C78EC" w:rsidRPr="001E2F70" w:rsidRDefault="005C78EC" w:rsidP="008A0669">
      <w:pPr>
        <w:pStyle w:val="Textoindependiente"/>
        <w:kinsoku w:val="0"/>
        <w:overflowPunct w:val="0"/>
        <w:spacing w:line="276" w:lineRule="auto"/>
        <w:jc w:val="center"/>
        <w:rPr>
          <w:sz w:val="20"/>
          <w:szCs w:val="20"/>
          <w:highlight w:val="yellow"/>
          <w:lang w:val="es-ES"/>
        </w:rPr>
      </w:pPr>
    </w:p>
    <w:p w:rsidR="005C78EC" w:rsidRPr="001E2F70" w:rsidRDefault="005C78EC" w:rsidP="008A0669">
      <w:pPr>
        <w:jc w:val="both"/>
        <w:rPr>
          <w:rFonts w:ascii="Arial" w:hAnsi="Arial" w:cs="Arial"/>
          <w:b/>
          <w:sz w:val="28"/>
          <w:szCs w:val="28"/>
        </w:rPr>
      </w:pPr>
    </w:p>
    <w:p w:rsidR="000D3869" w:rsidRPr="001E2F70" w:rsidRDefault="000D3869" w:rsidP="008A0669">
      <w:pPr>
        <w:jc w:val="both"/>
        <w:rPr>
          <w:rFonts w:ascii="Arial" w:hAnsi="Arial" w:cs="Arial"/>
          <w:b/>
          <w:sz w:val="28"/>
          <w:szCs w:val="28"/>
        </w:rPr>
      </w:pPr>
    </w:p>
    <w:p w:rsidR="000D3869" w:rsidRPr="001E2F70" w:rsidRDefault="000D3869" w:rsidP="008A0669">
      <w:pPr>
        <w:jc w:val="both"/>
        <w:rPr>
          <w:rFonts w:ascii="Arial" w:hAnsi="Arial" w:cs="Arial"/>
          <w:b/>
          <w:sz w:val="28"/>
          <w:szCs w:val="28"/>
        </w:rPr>
      </w:pPr>
    </w:p>
    <w:p w:rsidR="000D3869" w:rsidRPr="001E2F70" w:rsidRDefault="000D3869" w:rsidP="008A0669">
      <w:pPr>
        <w:jc w:val="both"/>
        <w:rPr>
          <w:rFonts w:ascii="Arial" w:hAnsi="Arial" w:cs="Arial"/>
          <w:b/>
          <w:sz w:val="28"/>
          <w:szCs w:val="28"/>
        </w:rPr>
      </w:pPr>
    </w:p>
    <w:p w:rsidR="004710B9" w:rsidRPr="001E2F70" w:rsidRDefault="00CF29C9" w:rsidP="008A0669">
      <w:pPr>
        <w:autoSpaceDE w:val="0"/>
        <w:autoSpaceDN w:val="0"/>
        <w:adjustRightInd w:val="0"/>
        <w:spacing w:after="0"/>
        <w:jc w:val="both"/>
        <w:rPr>
          <w:rFonts w:ascii="Arial" w:hAnsi="Arial" w:cs="Arial"/>
        </w:rPr>
      </w:pPr>
      <w:r w:rsidRPr="001E2F70">
        <w:rPr>
          <w:rFonts w:ascii="Arial" w:hAnsi="Arial" w:cs="Arial"/>
        </w:rPr>
        <w:lastRenderedPageBreak/>
        <w:t xml:space="preserve">El Decreto Ejecutivo No. 135 </w:t>
      </w:r>
      <w:r w:rsidR="00083407" w:rsidRPr="001E2F70">
        <w:rPr>
          <w:rFonts w:ascii="Arial" w:hAnsi="Arial" w:cs="Arial"/>
        </w:rPr>
        <w:t xml:space="preserve">que establece las </w:t>
      </w:r>
      <w:r w:rsidR="002945A7" w:rsidRPr="001E2F70">
        <w:rPr>
          <w:rFonts w:ascii="Arial" w:hAnsi="Arial" w:cs="Arial"/>
        </w:rPr>
        <w:t>“</w:t>
      </w:r>
      <w:r w:rsidR="002945A7" w:rsidRPr="001E2F70">
        <w:rPr>
          <w:rFonts w:ascii="Arial" w:hAnsi="Arial" w:cs="Arial"/>
          <w:i/>
        </w:rPr>
        <w:t>NORMAS DE OPTIMIZACIÓN Y AUSTERIDAD DEL GASTO PÚBLICO</w:t>
      </w:r>
      <w:r w:rsidR="002945A7" w:rsidRPr="001E2F70">
        <w:rPr>
          <w:rFonts w:ascii="Arial" w:hAnsi="Arial" w:cs="Arial"/>
        </w:rPr>
        <w:t>”</w:t>
      </w:r>
      <w:r w:rsidR="00083407" w:rsidRPr="001E2F70">
        <w:rPr>
          <w:rFonts w:ascii="Arial" w:hAnsi="Arial" w:cs="Arial"/>
        </w:rPr>
        <w:t xml:space="preserve"> entró en vigencia el 01 de septiembre de 2017</w:t>
      </w:r>
      <w:r w:rsidR="00D45C8D">
        <w:rPr>
          <w:rFonts w:ascii="Arial" w:hAnsi="Arial" w:cs="Arial"/>
        </w:rPr>
        <w:t>, con el</w:t>
      </w:r>
      <w:r w:rsidR="00083407" w:rsidRPr="001E2F70">
        <w:rPr>
          <w:rFonts w:ascii="Arial" w:hAnsi="Arial" w:cs="Arial"/>
        </w:rPr>
        <w:t xml:space="preserve"> objetivo </w:t>
      </w:r>
      <w:r w:rsidR="00940707">
        <w:rPr>
          <w:rFonts w:ascii="Arial" w:hAnsi="Arial" w:cs="Arial"/>
        </w:rPr>
        <w:t xml:space="preserve">de </w:t>
      </w:r>
      <w:r w:rsidR="00D45C8D">
        <w:rPr>
          <w:rFonts w:ascii="Arial" w:hAnsi="Arial" w:cs="Arial"/>
        </w:rPr>
        <w:t>definir</w:t>
      </w:r>
      <w:r w:rsidR="004710B9" w:rsidRPr="001E2F70">
        <w:rPr>
          <w:rFonts w:ascii="Arial" w:hAnsi="Arial" w:cs="Arial"/>
        </w:rPr>
        <w:t xml:space="preserve"> las normas y disposiciones necesarias en relación al ahorro y austeridad en el gasto de la administración pública para una correcta y eficiente ejecución del recurso público.</w:t>
      </w:r>
    </w:p>
    <w:p w:rsidR="000E7DBA" w:rsidRDefault="000E7DBA" w:rsidP="008A0669">
      <w:pPr>
        <w:autoSpaceDE w:val="0"/>
        <w:autoSpaceDN w:val="0"/>
        <w:adjustRightInd w:val="0"/>
        <w:spacing w:after="0"/>
        <w:jc w:val="both"/>
        <w:rPr>
          <w:rFonts w:ascii="Arial" w:hAnsi="Arial" w:cs="Arial"/>
        </w:rPr>
      </w:pPr>
    </w:p>
    <w:p w:rsidR="000E7DBA" w:rsidRDefault="000E7DBA" w:rsidP="000E7DBA">
      <w:pPr>
        <w:autoSpaceDE w:val="0"/>
        <w:autoSpaceDN w:val="0"/>
        <w:adjustRightInd w:val="0"/>
        <w:spacing w:after="0"/>
        <w:jc w:val="both"/>
        <w:rPr>
          <w:rFonts w:ascii="Arial" w:hAnsi="Arial" w:cs="Arial"/>
        </w:rPr>
      </w:pPr>
      <w:r>
        <w:rPr>
          <w:rFonts w:ascii="Arial" w:hAnsi="Arial" w:cs="Arial"/>
        </w:rPr>
        <w:t>La disposición gener</w:t>
      </w:r>
      <w:r w:rsidR="00D45C8D">
        <w:rPr>
          <w:rFonts w:ascii="Arial" w:hAnsi="Arial" w:cs="Arial"/>
        </w:rPr>
        <w:t>al primera del referido decreto señala</w:t>
      </w:r>
      <w:r>
        <w:rPr>
          <w:rFonts w:ascii="Arial" w:hAnsi="Arial" w:cs="Arial"/>
        </w:rPr>
        <w:t>: “</w:t>
      </w:r>
      <w:r w:rsidRPr="000E7DBA">
        <w:rPr>
          <w:rFonts w:ascii="Arial" w:hAnsi="Arial" w:cs="Arial"/>
          <w:i/>
        </w:rPr>
        <w:t>Todas las instituciones del Estado sujetas al ámbito de aplicación de este decreto, presentarán en su sitio de internet informes semestrales sobre su cumplimiento</w:t>
      </w:r>
      <w:r>
        <w:rPr>
          <w:rFonts w:ascii="Arial" w:hAnsi="Arial" w:cs="Arial"/>
        </w:rPr>
        <w:t>”</w:t>
      </w:r>
      <w:r w:rsidRPr="000E7DBA">
        <w:rPr>
          <w:rFonts w:ascii="Arial" w:hAnsi="Arial" w:cs="Arial"/>
        </w:rPr>
        <w:t>.</w:t>
      </w:r>
    </w:p>
    <w:p w:rsidR="000E7DBA" w:rsidRPr="001E2F70" w:rsidRDefault="000E7DBA" w:rsidP="008A0669">
      <w:pPr>
        <w:autoSpaceDE w:val="0"/>
        <w:autoSpaceDN w:val="0"/>
        <w:adjustRightInd w:val="0"/>
        <w:spacing w:after="0"/>
        <w:jc w:val="both"/>
        <w:rPr>
          <w:rFonts w:ascii="Arial" w:hAnsi="Arial" w:cs="Arial"/>
        </w:rPr>
      </w:pPr>
    </w:p>
    <w:p w:rsidR="00083407" w:rsidRPr="001E2F70" w:rsidRDefault="00607D06" w:rsidP="008A0669">
      <w:pPr>
        <w:autoSpaceDE w:val="0"/>
        <w:autoSpaceDN w:val="0"/>
        <w:adjustRightInd w:val="0"/>
        <w:spacing w:after="0"/>
        <w:jc w:val="both"/>
        <w:rPr>
          <w:rFonts w:ascii="Arial" w:hAnsi="Arial" w:cs="Arial"/>
        </w:rPr>
      </w:pPr>
      <w:r>
        <w:rPr>
          <w:rFonts w:ascii="Arial" w:hAnsi="Arial" w:cs="Arial"/>
        </w:rPr>
        <w:t xml:space="preserve">En ese sentido, se </w:t>
      </w:r>
      <w:r w:rsidRPr="001E2F70">
        <w:rPr>
          <w:rFonts w:ascii="Arial" w:hAnsi="Arial" w:cs="Arial"/>
        </w:rPr>
        <w:t xml:space="preserve">detallan </w:t>
      </w:r>
      <w:r>
        <w:rPr>
          <w:rFonts w:ascii="Arial" w:hAnsi="Arial" w:cs="Arial"/>
        </w:rPr>
        <w:t xml:space="preserve">a </w:t>
      </w:r>
      <w:r w:rsidR="004710B9" w:rsidRPr="001E2F70">
        <w:rPr>
          <w:rFonts w:ascii="Arial" w:hAnsi="Arial" w:cs="Arial"/>
        </w:rPr>
        <w:t xml:space="preserve">continuación las acciones realizadas por parte de la EP PETROECUADOR para el cumplimiento del Decreto No. 135: </w:t>
      </w:r>
    </w:p>
    <w:p w:rsidR="00D05853" w:rsidRDefault="00CF29C9" w:rsidP="008A0669">
      <w:pPr>
        <w:autoSpaceDE w:val="0"/>
        <w:autoSpaceDN w:val="0"/>
        <w:adjustRightInd w:val="0"/>
        <w:spacing w:after="0"/>
        <w:jc w:val="both"/>
        <w:rPr>
          <w:rFonts w:ascii="Arial" w:hAnsi="Arial" w:cs="Arial"/>
        </w:rPr>
      </w:pPr>
      <w:r w:rsidRPr="001E2F70">
        <w:rPr>
          <w:rFonts w:ascii="Arial" w:hAnsi="Arial" w:cs="Arial"/>
        </w:rPr>
        <w:t xml:space="preserve"> </w:t>
      </w:r>
    </w:p>
    <w:p w:rsidR="006A7167" w:rsidRPr="001E2F70" w:rsidRDefault="006A7167" w:rsidP="008A0669">
      <w:pPr>
        <w:autoSpaceDE w:val="0"/>
        <w:autoSpaceDN w:val="0"/>
        <w:adjustRightInd w:val="0"/>
        <w:spacing w:after="0"/>
        <w:jc w:val="both"/>
        <w:rPr>
          <w:rFonts w:ascii="Arial" w:hAnsi="Arial" w:cs="Arial"/>
        </w:rPr>
      </w:pPr>
    </w:p>
    <w:p w:rsidR="00D05853" w:rsidRPr="001E2F70" w:rsidRDefault="004710B9" w:rsidP="008A0669">
      <w:pPr>
        <w:autoSpaceDE w:val="0"/>
        <w:autoSpaceDN w:val="0"/>
        <w:adjustRightInd w:val="0"/>
        <w:spacing w:after="0"/>
        <w:jc w:val="both"/>
        <w:rPr>
          <w:rFonts w:ascii="Arial" w:hAnsi="Arial" w:cs="Arial"/>
          <w:b/>
          <w:i/>
        </w:rPr>
      </w:pPr>
      <w:r w:rsidRPr="001E2F70">
        <w:rPr>
          <w:rFonts w:ascii="Arial" w:hAnsi="Arial" w:cs="Arial"/>
          <w:b/>
          <w:i/>
        </w:rPr>
        <w:t>SECCIÓN I</w:t>
      </w:r>
    </w:p>
    <w:p w:rsidR="004710B9" w:rsidRPr="001E2F70" w:rsidRDefault="004710B9" w:rsidP="008A0669">
      <w:pPr>
        <w:autoSpaceDE w:val="0"/>
        <w:autoSpaceDN w:val="0"/>
        <w:adjustRightInd w:val="0"/>
        <w:spacing w:after="0"/>
        <w:jc w:val="both"/>
        <w:rPr>
          <w:rFonts w:ascii="Arial" w:hAnsi="Arial" w:cs="Arial"/>
          <w:b/>
          <w:i/>
        </w:rPr>
      </w:pPr>
      <w:r w:rsidRPr="001E2F70">
        <w:rPr>
          <w:rFonts w:ascii="Arial" w:hAnsi="Arial" w:cs="Arial"/>
          <w:b/>
          <w:i/>
        </w:rPr>
        <w:t>GASTOS EN PERSONAL</w:t>
      </w:r>
    </w:p>
    <w:p w:rsidR="004710B9" w:rsidRPr="001E2F70" w:rsidRDefault="004710B9" w:rsidP="008A0669">
      <w:pPr>
        <w:autoSpaceDE w:val="0"/>
        <w:autoSpaceDN w:val="0"/>
        <w:adjustRightInd w:val="0"/>
        <w:spacing w:after="0"/>
        <w:jc w:val="both"/>
        <w:rPr>
          <w:rFonts w:ascii="Arial" w:hAnsi="Arial" w:cs="Arial"/>
          <w:b/>
          <w:i/>
        </w:rPr>
      </w:pPr>
    </w:p>
    <w:p w:rsidR="00607D06" w:rsidRDefault="0006354D" w:rsidP="008A0669">
      <w:pPr>
        <w:autoSpaceDE w:val="0"/>
        <w:autoSpaceDN w:val="0"/>
        <w:adjustRightInd w:val="0"/>
        <w:spacing w:after="0"/>
        <w:jc w:val="both"/>
        <w:rPr>
          <w:rFonts w:ascii="Arial" w:hAnsi="Arial" w:cs="Arial"/>
          <w:i/>
        </w:rPr>
      </w:pPr>
      <w:r>
        <w:rPr>
          <w:rFonts w:ascii="Arial" w:hAnsi="Arial" w:cs="Arial"/>
          <w:b/>
          <w:i/>
        </w:rPr>
        <w:t xml:space="preserve">Art. 3 </w:t>
      </w:r>
      <w:r w:rsidR="00920047" w:rsidRPr="001E2F70">
        <w:rPr>
          <w:rFonts w:ascii="Arial" w:hAnsi="Arial" w:cs="Arial"/>
          <w:b/>
          <w:i/>
        </w:rPr>
        <w:t>Unificación de escala remunerativa.-</w:t>
      </w:r>
      <w:r w:rsidR="00920047" w:rsidRPr="001E2F70">
        <w:rPr>
          <w:rFonts w:ascii="Arial" w:hAnsi="Arial" w:cs="Arial"/>
          <w:i/>
        </w:rPr>
        <w:t xml:space="preserve"> La escala remunerativa del personal de apoyo de las empresas y banca pública amparadas en las Leyes Orgánicas del Servicio Público y de Empresas Públicas, será unificada de conformidad con la Escala de Remuneraciones Mensuales del Sector Público, con base a la descripción y perfiles de puestos contemplados en los manuales de descripción, valoración y clasificación de puestos, establecidos por la Empresa Coordinadora de Empresas Públicas EMCO EP y el Ministerio del Trabajo, de manera coordinada.</w:t>
      </w:r>
      <w:r w:rsidR="000E7DBA">
        <w:rPr>
          <w:rFonts w:ascii="Arial" w:hAnsi="Arial" w:cs="Arial"/>
          <w:i/>
        </w:rPr>
        <w:t xml:space="preserve"> </w:t>
      </w:r>
    </w:p>
    <w:p w:rsidR="00607D06" w:rsidRDefault="00607D06" w:rsidP="008A0669">
      <w:pPr>
        <w:autoSpaceDE w:val="0"/>
        <w:autoSpaceDN w:val="0"/>
        <w:adjustRightInd w:val="0"/>
        <w:spacing w:after="0"/>
        <w:jc w:val="both"/>
        <w:rPr>
          <w:rFonts w:ascii="Arial" w:hAnsi="Arial" w:cs="Arial"/>
          <w:i/>
        </w:rPr>
      </w:pPr>
    </w:p>
    <w:p w:rsidR="009509CE" w:rsidRPr="001E2F70" w:rsidRDefault="0006354D" w:rsidP="008A0669">
      <w:pPr>
        <w:autoSpaceDE w:val="0"/>
        <w:autoSpaceDN w:val="0"/>
        <w:adjustRightInd w:val="0"/>
        <w:spacing w:after="0"/>
        <w:jc w:val="both"/>
        <w:rPr>
          <w:rFonts w:ascii="Arial" w:hAnsi="Arial" w:cs="Arial"/>
          <w:i/>
        </w:rPr>
      </w:pPr>
      <w:r>
        <w:rPr>
          <w:rFonts w:ascii="Arial" w:hAnsi="Arial" w:cs="Arial"/>
          <w:b/>
          <w:i/>
        </w:rPr>
        <w:t xml:space="preserve">Art. 8 </w:t>
      </w:r>
      <w:r w:rsidR="009509CE" w:rsidRPr="001E2F70">
        <w:rPr>
          <w:rFonts w:ascii="Arial" w:hAnsi="Arial" w:cs="Arial"/>
          <w:b/>
          <w:i/>
        </w:rPr>
        <w:t xml:space="preserve">Evaluación de cargas de trabajo del personal de las empresas públicas Petroecuador y </w:t>
      </w:r>
      <w:proofErr w:type="spellStart"/>
      <w:r w:rsidR="009509CE" w:rsidRPr="001E2F70">
        <w:rPr>
          <w:rFonts w:ascii="Arial" w:hAnsi="Arial" w:cs="Arial"/>
          <w:b/>
          <w:i/>
        </w:rPr>
        <w:t>Petroamazonas</w:t>
      </w:r>
      <w:proofErr w:type="spellEnd"/>
      <w:r w:rsidR="009509CE" w:rsidRPr="001E2F70">
        <w:rPr>
          <w:rFonts w:ascii="Arial" w:hAnsi="Arial" w:cs="Arial"/>
          <w:b/>
          <w:i/>
        </w:rPr>
        <w:t>.-</w:t>
      </w:r>
      <w:r w:rsidR="009509CE" w:rsidRPr="001E2F70">
        <w:rPr>
          <w:rFonts w:ascii="Arial" w:eastAsia="Times New Roman" w:hAnsi="Arial" w:cs="Arial"/>
          <w:sz w:val="20"/>
          <w:szCs w:val="20"/>
          <w:lang w:eastAsia="es-EC"/>
        </w:rPr>
        <w:t xml:space="preserve"> </w:t>
      </w:r>
      <w:r w:rsidR="009509CE" w:rsidRPr="001E2F70">
        <w:rPr>
          <w:rFonts w:ascii="Arial" w:hAnsi="Arial" w:cs="Arial"/>
          <w:i/>
        </w:rPr>
        <w:t>Las empresas públicas petroleras, con el objetivo de realizar su planificación anual de talento humano, deberán evaluar las cargas óptimas de trabajo de sus funcionarios y obreros, en función de las actividades que cumplen. La Empresa Coordinadora de Empresas Públicas EMCO EP y el Ministerio del Trabajo supervisarán la evaluación correspondiente para el año 2017 y planificación del año 2018.</w:t>
      </w:r>
    </w:p>
    <w:p w:rsidR="00920047" w:rsidRDefault="00920047" w:rsidP="008A0669">
      <w:pPr>
        <w:autoSpaceDE w:val="0"/>
        <w:autoSpaceDN w:val="0"/>
        <w:adjustRightInd w:val="0"/>
        <w:spacing w:after="0"/>
        <w:jc w:val="both"/>
        <w:rPr>
          <w:rFonts w:ascii="Arial" w:hAnsi="Arial" w:cs="Arial"/>
        </w:rPr>
      </w:pPr>
    </w:p>
    <w:p w:rsidR="00FD3CBE" w:rsidRDefault="00FD3CBE" w:rsidP="008A0669">
      <w:pPr>
        <w:autoSpaceDE w:val="0"/>
        <w:autoSpaceDN w:val="0"/>
        <w:adjustRightInd w:val="0"/>
        <w:spacing w:after="0"/>
        <w:jc w:val="both"/>
        <w:rPr>
          <w:rFonts w:ascii="Arial" w:hAnsi="Arial" w:cs="Arial"/>
        </w:rPr>
      </w:pPr>
    </w:p>
    <w:p w:rsidR="00FD3CBE" w:rsidRPr="00FD3CBE" w:rsidRDefault="00AD17C8" w:rsidP="008A0669">
      <w:pPr>
        <w:autoSpaceDE w:val="0"/>
        <w:autoSpaceDN w:val="0"/>
        <w:adjustRightInd w:val="0"/>
        <w:spacing w:after="0"/>
        <w:jc w:val="both"/>
        <w:rPr>
          <w:rFonts w:ascii="Arial" w:hAnsi="Arial" w:cs="Arial"/>
          <w:b/>
        </w:rPr>
      </w:pPr>
      <w:r>
        <w:rPr>
          <w:rFonts w:ascii="Arial" w:hAnsi="Arial" w:cs="Arial"/>
          <w:b/>
        </w:rPr>
        <w:t>Acciones</w:t>
      </w:r>
    </w:p>
    <w:p w:rsidR="009509CE" w:rsidRPr="00FD3CBE" w:rsidRDefault="009509CE" w:rsidP="00FD3CBE">
      <w:pPr>
        <w:autoSpaceDE w:val="0"/>
        <w:autoSpaceDN w:val="0"/>
        <w:adjustRightInd w:val="0"/>
        <w:spacing w:after="0"/>
        <w:jc w:val="both"/>
        <w:rPr>
          <w:rFonts w:ascii="Arial" w:hAnsi="Arial" w:cs="Arial"/>
          <w:szCs w:val="20"/>
        </w:rPr>
      </w:pPr>
      <w:r w:rsidRPr="00FD3CBE">
        <w:rPr>
          <w:rFonts w:ascii="Arial" w:hAnsi="Arial" w:cs="Arial"/>
          <w:szCs w:val="20"/>
        </w:rPr>
        <w:t>S</w:t>
      </w:r>
      <w:r w:rsidR="00FD3CBE" w:rsidRPr="00FD3CBE">
        <w:rPr>
          <w:rFonts w:ascii="Arial" w:hAnsi="Arial" w:cs="Arial"/>
          <w:szCs w:val="20"/>
        </w:rPr>
        <w:t>i bien la</w:t>
      </w:r>
      <w:r w:rsidRPr="00FD3CBE">
        <w:rPr>
          <w:rFonts w:ascii="Arial" w:hAnsi="Arial" w:cs="Arial"/>
          <w:szCs w:val="20"/>
        </w:rPr>
        <w:t xml:space="preserve"> aplicación </w:t>
      </w:r>
      <w:r w:rsidR="00FD3CBE" w:rsidRPr="00FD3CBE">
        <w:rPr>
          <w:rFonts w:ascii="Arial" w:hAnsi="Arial" w:cs="Arial"/>
          <w:szCs w:val="20"/>
        </w:rPr>
        <w:t xml:space="preserve">de lo anterior </w:t>
      </w:r>
      <w:r w:rsidRPr="00FD3CBE">
        <w:rPr>
          <w:rFonts w:ascii="Arial" w:hAnsi="Arial" w:cs="Arial"/>
          <w:szCs w:val="20"/>
        </w:rPr>
        <w:t>corresponde al Ministerio de</w:t>
      </w:r>
      <w:r w:rsidR="00607D06" w:rsidRPr="00FD3CBE">
        <w:rPr>
          <w:rFonts w:ascii="Arial" w:hAnsi="Arial" w:cs="Arial"/>
          <w:szCs w:val="20"/>
        </w:rPr>
        <w:t>l</w:t>
      </w:r>
      <w:r w:rsidRPr="00FD3CBE">
        <w:rPr>
          <w:rFonts w:ascii="Arial" w:hAnsi="Arial" w:cs="Arial"/>
          <w:szCs w:val="20"/>
        </w:rPr>
        <w:t xml:space="preserve"> Trabajo y a EMCO EP</w:t>
      </w:r>
      <w:r w:rsidR="00607D06" w:rsidRPr="00FD3CBE">
        <w:rPr>
          <w:rFonts w:ascii="Arial" w:hAnsi="Arial" w:cs="Arial"/>
          <w:szCs w:val="20"/>
        </w:rPr>
        <w:t>,</w:t>
      </w:r>
      <w:r w:rsidRPr="00FD3CBE">
        <w:rPr>
          <w:rFonts w:ascii="Arial" w:hAnsi="Arial" w:cs="Arial"/>
          <w:szCs w:val="20"/>
        </w:rPr>
        <w:t xml:space="preserve"> es importante señalar que:</w:t>
      </w:r>
    </w:p>
    <w:p w:rsidR="009509CE" w:rsidRPr="00FD3CBE" w:rsidRDefault="009509CE" w:rsidP="008A0669">
      <w:pPr>
        <w:autoSpaceDE w:val="0"/>
        <w:autoSpaceDN w:val="0"/>
        <w:adjustRightInd w:val="0"/>
        <w:spacing w:after="0"/>
        <w:ind w:left="360"/>
        <w:jc w:val="both"/>
        <w:rPr>
          <w:rFonts w:ascii="Arial" w:hAnsi="Arial" w:cs="Arial"/>
          <w:szCs w:val="20"/>
        </w:rPr>
      </w:pPr>
    </w:p>
    <w:p w:rsidR="009509CE" w:rsidRPr="00FD3CBE" w:rsidRDefault="009509CE" w:rsidP="008A0669">
      <w:pPr>
        <w:pStyle w:val="Prrafodelista"/>
        <w:numPr>
          <w:ilvl w:val="0"/>
          <w:numId w:val="6"/>
        </w:numPr>
        <w:spacing w:after="0"/>
        <w:jc w:val="both"/>
        <w:rPr>
          <w:rFonts w:ascii="Arial" w:eastAsia="Times New Roman" w:hAnsi="Arial" w:cs="Arial"/>
          <w:szCs w:val="20"/>
          <w:lang w:eastAsia="es-EC"/>
        </w:rPr>
      </w:pPr>
      <w:r w:rsidRPr="00FD3CBE">
        <w:rPr>
          <w:rFonts w:ascii="Arial" w:eastAsia="Times New Roman" w:hAnsi="Arial" w:cs="Arial"/>
          <w:szCs w:val="20"/>
          <w:lang w:eastAsia="es-EC"/>
        </w:rPr>
        <w:t>Mediante</w:t>
      </w:r>
      <w:r w:rsidR="000E7DBA" w:rsidRPr="00FD3CBE">
        <w:rPr>
          <w:rFonts w:ascii="Arial" w:eastAsia="Times New Roman" w:hAnsi="Arial" w:cs="Arial"/>
          <w:szCs w:val="20"/>
          <w:lang w:eastAsia="es-EC"/>
        </w:rPr>
        <w:t xml:space="preserve"> Resoluciones de Directorio </w:t>
      </w:r>
      <w:r w:rsidR="00607D06" w:rsidRPr="00FD3CBE">
        <w:rPr>
          <w:rFonts w:ascii="Arial" w:eastAsia="Times New Roman" w:hAnsi="Arial" w:cs="Arial"/>
          <w:szCs w:val="20"/>
          <w:lang w:eastAsia="es-EC"/>
        </w:rPr>
        <w:t xml:space="preserve">No. </w:t>
      </w:r>
      <w:r w:rsidRPr="00FD3CBE">
        <w:rPr>
          <w:rFonts w:ascii="Arial" w:eastAsia="Times New Roman" w:hAnsi="Arial" w:cs="Arial"/>
          <w:szCs w:val="20"/>
          <w:lang w:eastAsia="es-EC"/>
        </w:rPr>
        <w:t xml:space="preserve">DIR-EPP-18-2013-04-18 y </w:t>
      </w:r>
      <w:r w:rsidR="00607D06" w:rsidRPr="00FD3CBE">
        <w:rPr>
          <w:rFonts w:ascii="Arial" w:eastAsia="Times New Roman" w:hAnsi="Arial" w:cs="Arial"/>
          <w:szCs w:val="20"/>
          <w:lang w:eastAsia="es-EC"/>
        </w:rPr>
        <w:t xml:space="preserve">No. </w:t>
      </w:r>
      <w:r w:rsidRPr="00FD3CBE">
        <w:rPr>
          <w:rFonts w:ascii="Arial" w:eastAsia="Times New Roman" w:hAnsi="Arial" w:cs="Arial"/>
          <w:szCs w:val="20"/>
          <w:lang w:eastAsia="es-EC"/>
        </w:rPr>
        <w:t>DIR-EPP-21-2015-12-22, de 18 de abril de 2013 y 22 de diciembre de 2015 respectivamente, se modificó la estructura de la EP PETROECUADOR a fin de optimizarla.</w:t>
      </w:r>
    </w:p>
    <w:p w:rsidR="009509CE" w:rsidRPr="00FD3CBE" w:rsidRDefault="009509CE" w:rsidP="008A0669">
      <w:pPr>
        <w:pStyle w:val="Prrafodelista"/>
        <w:spacing w:after="0"/>
        <w:jc w:val="both"/>
        <w:rPr>
          <w:rFonts w:ascii="Arial" w:eastAsia="Times New Roman" w:hAnsi="Arial" w:cs="Arial"/>
          <w:szCs w:val="20"/>
          <w:lang w:eastAsia="es-EC"/>
        </w:rPr>
      </w:pPr>
    </w:p>
    <w:p w:rsidR="009509CE" w:rsidRPr="00FD3CBE" w:rsidRDefault="00607D06" w:rsidP="008A0669">
      <w:pPr>
        <w:pStyle w:val="Prrafodelista"/>
        <w:numPr>
          <w:ilvl w:val="0"/>
          <w:numId w:val="6"/>
        </w:numPr>
        <w:spacing w:after="0"/>
        <w:jc w:val="both"/>
        <w:rPr>
          <w:rFonts w:ascii="Arial" w:eastAsia="Times New Roman" w:hAnsi="Arial" w:cs="Arial"/>
          <w:szCs w:val="20"/>
          <w:lang w:eastAsia="es-EC"/>
        </w:rPr>
      </w:pPr>
      <w:r w:rsidRPr="00FD3CBE">
        <w:rPr>
          <w:rFonts w:ascii="Arial" w:eastAsia="Times New Roman" w:hAnsi="Arial" w:cs="Arial"/>
          <w:szCs w:val="20"/>
          <w:lang w:eastAsia="es-EC"/>
        </w:rPr>
        <w:t>E</w:t>
      </w:r>
      <w:r w:rsidR="009509CE" w:rsidRPr="00FD3CBE">
        <w:rPr>
          <w:rFonts w:ascii="Arial" w:eastAsia="Times New Roman" w:hAnsi="Arial" w:cs="Arial"/>
          <w:szCs w:val="20"/>
          <w:lang w:eastAsia="es-EC"/>
        </w:rPr>
        <w:t xml:space="preserve">n cumplimiento a la Resolución de Directorio de la EMCO EP No. DIR­EMCOEP-2016-0026 de 29 de agosto de 2016, </w:t>
      </w:r>
      <w:r w:rsidRPr="00FD3CBE">
        <w:rPr>
          <w:rFonts w:ascii="Arial" w:eastAsia="Times New Roman" w:hAnsi="Arial" w:cs="Arial"/>
          <w:szCs w:val="20"/>
          <w:lang w:eastAsia="es-EC"/>
        </w:rPr>
        <w:t>relativa a</w:t>
      </w:r>
      <w:r w:rsidR="009509CE" w:rsidRPr="00FD3CBE">
        <w:rPr>
          <w:rFonts w:ascii="Arial" w:eastAsia="Times New Roman" w:hAnsi="Arial" w:cs="Arial"/>
          <w:szCs w:val="20"/>
          <w:lang w:eastAsia="es-EC"/>
        </w:rPr>
        <w:t xml:space="preserve"> la Optimización y Racionalización de la Estructura Organizacional y Talento Humano, la EP PETROECUADOR redujo sus plantillas </w:t>
      </w:r>
      <w:r w:rsidRPr="00FD3CBE">
        <w:rPr>
          <w:rFonts w:ascii="Arial" w:eastAsia="Times New Roman" w:hAnsi="Arial" w:cs="Arial"/>
          <w:szCs w:val="20"/>
          <w:lang w:eastAsia="es-EC"/>
        </w:rPr>
        <w:t>de personal</w:t>
      </w:r>
      <w:r w:rsidR="009509CE" w:rsidRPr="00FD3CBE">
        <w:rPr>
          <w:rFonts w:ascii="Arial" w:eastAsia="Times New Roman" w:hAnsi="Arial" w:cs="Arial"/>
          <w:szCs w:val="20"/>
          <w:lang w:eastAsia="es-EC"/>
        </w:rPr>
        <w:t>.</w:t>
      </w:r>
    </w:p>
    <w:p w:rsidR="009509CE" w:rsidRPr="00941954" w:rsidRDefault="009509CE" w:rsidP="008A0669">
      <w:pPr>
        <w:pStyle w:val="Prrafodelista"/>
        <w:jc w:val="both"/>
        <w:rPr>
          <w:rFonts w:ascii="Arial" w:eastAsia="Times New Roman" w:hAnsi="Arial" w:cs="Arial"/>
          <w:lang w:eastAsia="es-EC"/>
        </w:rPr>
      </w:pPr>
    </w:p>
    <w:p w:rsidR="006A7167" w:rsidRDefault="004C635D" w:rsidP="006A7167">
      <w:pPr>
        <w:pStyle w:val="Prrafodelista"/>
        <w:numPr>
          <w:ilvl w:val="0"/>
          <w:numId w:val="6"/>
        </w:numPr>
        <w:jc w:val="both"/>
        <w:rPr>
          <w:rFonts w:ascii="Arial" w:eastAsia="Times New Roman" w:hAnsi="Arial" w:cs="Arial"/>
          <w:lang w:eastAsia="es-EC"/>
        </w:rPr>
      </w:pPr>
      <w:r w:rsidRPr="006A7167">
        <w:rPr>
          <w:rFonts w:ascii="Arial" w:eastAsia="Times New Roman" w:hAnsi="Arial" w:cs="Arial"/>
          <w:lang w:eastAsia="es-EC"/>
        </w:rPr>
        <w:t xml:space="preserve">Los procesos de desvinculación de los años 2014 y 2015, en los que  aproximadamente 500 colaboradores salieron de la EP PETROECUADOR por diferentes motivos, impactó significativamente en la operación óptima de la empresa. </w:t>
      </w:r>
    </w:p>
    <w:p w:rsidR="006A7167" w:rsidRPr="006A7167" w:rsidRDefault="006A7167" w:rsidP="006A7167">
      <w:pPr>
        <w:pStyle w:val="Prrafodelista"/>
        <w:rPr>
          <w:rFonts w:ascii="Arial" w:eastAsia="Times New Roman" w:hAnsi="Arial" w:cs="Arial"/>
          <w:lang w:eastAsia="es-EC"/>
        </w:rPr>
      </w:pPr>
    </w:p>
    <w:p w:rsidR="009509CE" w:rsidRPr="00941954" w:rsidRDefault="009509CE" w:rsidP="008A0669">
      <w:pPr>
        <w:pStyle w:val="Prrafodelista"/>
        <w:numPr>
          <w:ilvl w:val="0"/>
          <w:numId w:val="6"/>
        </w:numPr>
        <w:jc w:val="both"/>
        <w:rPr>
          <w:rFonts w:ascii="Arial" w:eastAsia="Times New Roman" w:hAnsi="Arial" w:cs="Arial"/>
          <w:lang w:eastAsia="es-EC"/>
        </w:rPr>
      </w:pPr>
      <w:r w:rsidRPr="00941954">
        <w:rPr>
          <w:rFonts w:ascii="Arial" w:hAnsi="Arial" w:cs="Arial"/>
          <w:lang w:eastAsia="es-EC"/>
        </w:rPr>
        <w:t>Mediante oficio No.</w:t>
      </w:r>
      <w:r w:rsidR="004C635D" w:rsidRPr="00941954">
        <w:rPr>
          <w:rFonts w:ascii="Arial" w:hAnsi="Arial" w:cs="Arial"/>
          <w:lang w:eastAsia="es-EC"/>
        </w:rPr>
        <w:t xml:space="preserve"> </w:t>
      </w:r>
      <w:r w:rsidRPr="00941954">
        <w:rPr>
          <w:rFonts w:ascii="Arial" w:hAnsi="Arial" w:cs="Arial"/>
          <w:lang w:eastAsia="es-EC"/>
        </w:rPr>
        <w:t>03453-DEC-2017</w:t>
      </w:r>
      <w:r w:rsidR="004C635D" w:rsidRPr="00941954">
        <w:rPr>
          <w:rFonts w:ascii="Arial" w:hAnsi="Arial" w:cs="Arial"/>
          <w:lang w:eastAsia="es-EC"/>
        </w:rPr>
        <w:t>,</w:t>
      </w:r>
      <w:r w:rsidRPr="00941954">
        <w:rPr>
          <w:rFonts w:ascii="Arial" w:hAnsi="Arial" w:cs="Arial"/>
          <w:lang w:eastAsia="es-EC"/>
        </w:rPr>
        <w:t xml:space="preserve"> la EP PETROECUADOR comunicó a la Empresa Coordinadora de Empresas Públicas EMCO EP que se dio cumplimiento a la resolución No.</w:t>
      </w:r>
      <w:r w:rsidR="004C635D" w:rsidRPr="00941954">
        <w:rPr>
          <w:rFonts w:ascii="Arial" w:hAnsi="Arial" w:cs="Arial"/>
          <w:lang w:eastAsia="es-EC"/>
        </w:rPr>
        <w:t xml:space="preserve"> </w:t>
      </w:r>
      <w:r w:rsidRPr="00941954">
        <w:rPr>
          <w:rFonts w:ascii="Arial" w:hAnsi="Arial" w:cs="Arial"/>
          <w:lang w:eastAsia="es-EC"/>
        </w:rPr>
        <w:t xml:space="preserve">DIR-EMCOEP-2016-0026, presentando el informe de </w:t>
      </w:r>
      <w:r w:rsidR="004C635D" w:rsidRPr="00941954">
        <w:rPr>
          <w:rFonts w:ascii="Arial" w:hAnsi="Arial" w:cs="Arial"/>
          <w:lang w:eastAsia="es-EC"/>
        </w:rPr>
        <w:t>o</w:t>
      </w:r>
      <w:r w:rsidRPr="00941954">
        <w:rPr>
          <w:rFonts w:ascii="Arial" w:hAnsi="Arial" w:cs="Arial"/>
          <w:lang w:eastAsia="es-EC"/>
        </w:rPr>
        <w:t xml:space="preserve">ptimización y racionalización de la Arquitectura Empresarial y de Talento Humano, anexando las Plantillas Mínimas </w:t>
      </w:r>
      <w:r w:rsidR="004C635D" w:rsidRPr="00941954">
        <w:rPr>
          <w:rFonts w:ascii="Arial" w:hAnsi="Arial" w:cs="Arial"/>
          <w:lang w:eastAsia="es-EC"/>
        </w:rPr>
        <w:t>de personal</w:t>
      </w:r>
      <w:r w:rsidRPr="00941954">
        <w:rPr>
          <w:rFonts w:ascii="Arial" w:hAnsi="Arial" w:cs="Arial"/>
          <w:lang w:eastAsia="es-EC"/>
        </w:rPr>
        <w:t>.</w:t>
      </w:r>
    </w:p>
    <w:p w:rsidR="009509CE" w:rsidRPr="00941954" w:rsidRDefault="009509CE" w:rsidP="008A0669">
      <w:pPr>
        <w:pStyle w:val="Prrafodelista"/>
        <w:rPr>
          <w:rFonts w:ascii="Arial" w:eastAsia="Times New Roman" w:hAnsi="Arial" w:cs="Arial"/>
          <w:lang w:eastAsia="es-EC"/>
        </w:rPr>
      </w:pPr>
    </w:p>
    <w:p w:rsidR="009509CE" w:rsidRPr="00941954" w:rsidRDefault="009509CE" w:rsidP="008A0669">
      <w:pPr>
        <w:pStyle w:val="Prrafodelista"/>
        <w:numPr>
          <w:ilvl w:val="0"/>
          <w:numId w:val="6"/>
        </w:numPr>
        <w:spacing w:after="0"/>
        <w:jc w:val="both"/>
        <w:rPr>
          <w:rFonts w:ascii="Arial" w:eastAsia="Times New Roman" w:hAnsi="Arial" w:cs="Arial"/>
          <w:lang w:eastAsia="es-EC"/>
        </w:rPr>
      </w:pPr>
      <w:r w:rsidRPr="00941954">
        <w:rPr>
          <w:rFonts w:ascii="Arial" w:eastAsia="Times New Roman" w:hAnsi="Arial" w:cs="Arial"/>
          <w:lang w:eastAsia="es-EC"/>
        </w:rPr>
        <w:t xml:space="preserve">La EP PETROECUADOR se encuentra </w:t>
      </w:r>
      <w:r w:rsidR="004C635D" w:rsidRPr="00941954">
        <w:rPr>
          <w:rFonts w:ascii="Arial" w:eastAsia="Times New Roman" w:hAnsi="Arial" w:cs="Arial"/>
          <w:lang w:eastAsia="es-EC"/>
        </w:rPr>
        <w:t>a la</w:t>
      </w:r>
      <w:r w:rsidRPr="00941954">
        <w:rPr>
          <w:rFonts w:ascii="Arial" w:eastAsia="Times New Roman" w:hAnsi="Arial" w:cs="Arial"/>
          <w:lang w:eastAsia="es-EC"/>
        </w:rPr>
        <w:t xml:space="preserve"> espera de los lineamientos que emitan la Empresa Coordinadora de Empresas Públicas EMCO EP y el Ministerio de</w:t>
      </w:r>
      <w:r w:rsidR="004C635D" w:rsidRPr="00941954">
        <w:rPr>
          <w:rFonts w:ascii="Arial" w:eastAsia="Times New Roman" w:hAnsi="Arial" w:cs="Arial"/>
          <w:lang w:eastAsia="es-EC"/>
        </w:rPr>
        <w:t>l</w:t>
      </w:r>
      <w:r w:rsidRPr="00941954">
        <w:rPr>
          <w:rFonts w:ascii="Arial" w:eastAsia="Times New Roman" w:hAnsi="Arial" w:cs="Arial"/>
          <w:lang w:eastAsia="es-EC"/>
        </w:rPr>
        <w:t xml:space="preserve"> Trabajo. Sin embargo, es importante </w:t>
      </w:r>
      <w:r w:rsidR="004C635D" w:rsidRPr="00941954">
        <w:rPr>
          <w:rFonts w:ascii="Arial" w:eastAsia="Times New Roman" w:hAnsi="Arial" w:cs="Arial"/>
          <w:lang w:eastAsia="es-EC"/>
        </w:rPr>
        <w:t>señalar</w:t>
      </w:r>
      <w:r w:rsidRPr="00941954">
        <w:rPr>
          <w:rFonts w:ascii="Arial" w:eastAsia="Times New Roman" w:hAnsi="Arial" w:cs="Arial"/>
          <w:lang w:eastAsia="es-EC"/>
        </w:rPr>
        <w:t xml:space="preserve"> que la EP PETROECUADOR cuenta con </w:t>
      </w:r>
      <w:r w:rsidR="004C635D" w:rsidRPr="00941954">
        <w:rPr>
          <w:rFonts w:ascii="Arial" w:eastAsia="Times New Roman" w:hAnsi="Arial" w:cs="Arial"/>
          <w:lang w:eastAsia="es-EC"/>
        </w:rPr>
        <w:t xml:space="preserve">las </w:t>
      </w:r>
      <w:r w:rsidRPr="00941954">
        <w:rPr>
          <w:rFonts w:ascii="Arial" w:eastAsia="Times New Roman" w:hAnsi="Arial" w:cs="Arial"/>
          <w:lang w:eastAsia="es-EC"/>
        </w:rPr>
        <w:t>Plantillas Mínimas debidamente aprobadas.</w:t>
      </w:r>
    </w:p>
    <w:p w:rsidR="00A270F6" w:rsidRPr="00941954" w:rsidRDefault="00A270F6" w:rsidP="008A0669">
      <w:pPr>
        <w:autoSpaceDE w:val="0"/>
        <w:autoSpaceDN w:val="0"/>
        <w:adjustRightInd w:val="0"/>
        <w:spacing w:after="0"/>
        <w:jc w:val="both"/>
        <w:rPr>
          <w:rFonts w:ascii="Arial" w:hAnsi="Arial" w:cs="Arial"/>
        </w:rPr>
      </w:pPr>
    </w:p>
    <w:p w:rsidR="00FD3CBE" w:rsidRPr="001E2F70" w:rsidRDefault="00FD3CBE" w:rsidP="008A0669">
      <w:pPr>
        <w:autoSpaceDE w:val="0"/>
        <w:autoSpaceDN w:val="0"/>
        <w:adjustRightInd w:val="0"/>
        <w:spacing w:after="0"/>
        <w:jc w:val="both"/>
        <w:rPr>
          <w:rFonts w:ascii="Arial" w:hAnsi="Arial" w:cs="Arial"/>
        </w:rPr>
      </w:pPr>
    </w:p>
    <w:p w:rsidR="00920047" w:rsidRPr="001E2F70" w:rsidRDefault="0006354D" w:rsidP="008A0669">
      <w:pPr>
        <w:autoSpaceDE w:val="0"/>
        <w:autoSpaceDN w:val="0"/>
        <w:adjustRightInd w:val="0"/>
        <w:spacing w:after="0"/>
        <w:jc w:val="both"/>
        <w:rPr>
          <w:rFonts w:ascii="Arial" w:hAnsi="Arial" w:cs="Arial"/>
          <w:i/>
        </w:rPr>
      </w:pPr>
      <w:r>
        <w:rPr>
          <w:rFonts w:ascii="Arial" w:hAnsi="Arial" w:cs="Arial"/>
          <w:b/>
          <w:i/>
        </w:rPr>
        <w:t xml:space="preserve">Art. 4 </w:t>
      </w:r>
      <w:r w:rsidR="00920047" w:rsidRPr="001E2F70">
        <w:rPr>
          <w:rFonts w:ascii="Arial" w:hAnsi="Arial" w:cs="Arial"/>
          <w:b/>
          <w:i/>
        </w:rPr>
        <w:t>Remuneraciones mensuales unificadas.-</w:t>
      </w:r>
      <w:r w:rsidR="00920047" w:rsidRPr="001E2F70">
        <w:rPr>
          <w:rFonts w:ascii="Arial" w:hAnsi="Arial" w:cs="Arial"/>
          <w:i/>
        </w:rPr>
        <w:t xml:space="preserve"> Las remuneraciones mensuales unificadas que superen la remuneración del grado 2 del nivel jerárquico superior se reajustarán en un 10% en menos a partir del 1 de septiembre de 2017. En ningún caso, los grados sujetos a ajuste tendrán una diferencia respecto al grado inmediato inferior no menor de 50 dólares. Se exceptúa de esta disposición a los directores y gerentes de hospitales, centros o unidades de salud, director/rector 4 y miembros activos de las Fuerzas Armadas, Policía Nacional y Comisión de Tránsito del Ecuador.</w:t>
      </w:r>
    </w:p>
    <w:p w:rsidR="00920047" w:rsidRPr="001E2F70" w:rsidRDefault="00920047" w:rsidP="008A0669">
      <w:pPr>
        <w:autoSpaceDE w:val="0"/>
        <w:autoSpaceDN w:val="0"/>
        <w:adjustRightInd w:val="0"/>
        <w:spacing w:after="0"/>
        <w:jc w:val="both"/>
        <w:rPr>
          <w:rFonts w:ascii="Arial" w:hAnsi="Arial" w:cs="Arial"/>
          <w:i/>
        </w:rPr>
      </w:pPr>
    </w:p>
    <w:p w:rsidR="002945A7" w:rsidRPr="001E2F70" w:rsidRDefault="00920047" w:rsidP="008A0669">
      <w:pPr>
        <w:spacing w:after="0"/>
        <w:jc w:val="both"/>
        <w:rPr>
          <w:rFonts w:ascii="Arial" w:hAnsi="Arial" w:cs="Arial"/>
          <w:i/>
        </w:rPr>
      </w:pPr>
      <w:r w:rsidRPr="001E2F70">
        <w:rPr>
          <w:rFonts w:ascii="Arial" w:hAnsi="Arial" w:cs="Arial"/>
          <w:i/>
        </w:rPr>
        <w:t>El Ministerio del Trabajo procederá a reestructurar dichas escalas. Esta disposición incluye las empresas públicas y las instituciones que conforman la banca pública.</w:t>
      </w:r>
      <w:r w:rsidR="009509CE" w:rsidRPr="001E2F70">
        <w:rPr>
          <w:rFonts w:ascii="Arial" w:hAnsi="Arial" w:cs="Arial"/>
          <w:i/>
        </w:rPr>
        <w:t xml:space="preserve"> </w:t>
      </w:r>
    </w:p>
    <w:p w:rsidR="002945A7" w:rsidRPr="001E2F70" w:rsidRDefault="002945A7" w:rsidP="008A0669">
      <w:pPr>
        <w:spacing w:after="0"/>
        <w:jc w:val="both"/>
        <w:rPr>
          <w:rFonts w:ascii="Arial" w:hAnsi="Arial" w:cs="Arial"/>
          <w:i/>
        </w:rPr>
      </w:pPr>
    </w:p>
    <w:p w:rsidR="002945A7" w:rsidRPr="001E2F70" w:rsidRDefault="00920047" w:rsidP="008A0669">
      <w:pPr>
        <w:spacing w:after="0"/>
        <w:jc w:val="both"/>
        <w:rPr>
          <w:rFonts w:ascii="Arial" w:hAnsi="Arial" w:cs="Arial"/>
          <w:i/>
        </w:rPr>
      </w:pPr>
      <w:r w:rsidRPr="001E2F70">
        <w:rPr>
          <w:rFonts w:ascii="Arial" w:hAnsi="Arial" w:cs="Arial"/>
          <w:i/>
        </w:rPr>
        <w:t>Los servidores públicos de nombramiento regular que a la fecha reciban una remuneración mensual unificada superior al grado 2 mantendrán su remuneración actual bajo criterio de sobrevaloración.</w:t>
      </w:r>
    </w:p>
    <w:p w:rsidR="002945A7" w:rsidRDefault="002945A7" w:rsidP="00FD3CBE">
      <w:pPr>
        <w:spacing w:after="0"/>
        <w:jc w:val="both"/>
        <w:rPr>
          <w:rFonts w:ascii="Arial" w:hAnsi="Arial" w:cs="Arial"/>
        </w:rPr>
      </w:pPr>
    </w:p>
    <w:p w:rsidR="00FD3CBE" w:rsidRPr="00FD3CBE" w:rsidRDefault="00FD3CBE" w:rsidP="00FD3CBE">
      <w:pPr>
        <w:spacing w:after="0"/>
        <w:jc w:val="both"/>
        <w:rPr>
          <w:rFonts w:ascii="Arial" w:hAnsi="Arial" w:cs="Arial"/>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2B7771" w:rsidRPr="00FD3CBE" w:rsidRDefault="002B7771" w:rsidP="00FD3CBE">
      <w:pPr>
        <w:autoSpaceDE w:val="0"/>
        <w:autoSpaceDN w:val="0"/>
        <w:adjustRightInd w:val="0"/>
        <w:spacing w:after="0"/>
        <w:jc w:val="both"/>
        <w:rPr>
          <w:rFonts w:ascii="Arial" w:eastAsia="Times New Roman" w:hAnsi="Arial" w:cs="Arial"/>
          <w:lang w:eastAsia="es-EC"/>
        </w:rPr>
      </w:pPr>
      <w:r w:rsidRPr="00FD3CBE">
        <w:rPr>
          <w:rFonts w:ascii="Arial" w:hAnsi="Arial" w:cs="Arial"/>
        </w:rPr>
        <w:t xml:space="preserve">Los </w:t>
      </w:r>
      <w:r w:rsidR="00FD3CBE">
        <w:rPr>
          <w:rFonts w:ascii="Arial" w:hAnsi="Arial" w:cs="Arial"/>
        </w:rPr>
        <w:t>g</w:t>
      </w:r>
      <w:r w:rsidRPr="00FD3CBE">
        <w:rPr>
          <w:rFonts w:ascii="Arial" w:hAnsi="Arial" w:cs="Arial"/>
        </w:rPr>
        <w:t xml:space="preserve">astos de </w:t>
      </w:r>
      <w:r w:rsidR="00FD3CBE">
        <w:rPr>
          <w:rFonts w:ascii="Arial" w:hAnsi="Arial" w:cs="Arial"/>
        </w:rPr>
        <w:t>p</w:t>
      </w:r>
      <w:r w:rsidRPr="00FD3CBE">
        <w:rPr>
          <w:rFonts w:ascii="Arial" w:hAnsi="Arial" w:cs="Arial"/>
        </w:rPr>
        <w:t xml:space="preserve">ersonal son </w:t>
      </w:r>
      <w:r w:rsidR="00FD3CBE">
        <w:rPr>
          <w:rFonts w:ascii="Arial" w:hAnsi="Arial" w:cs="Arial"/>
        </w:rPr>
        <w:t>a</w:t>
      </w:r>
      <w:r w:rsidRPr="00FD3CBE">
        <w:rPr>
          <w:rFonts w:ascii="Arial" w:hAnsi="Arial" w:cs="Arial"/>
        </w:rPr>
        <w:t xml:space="preserve">dministrados por la Subgerencia de Talento Humano; </w:t>
      </w:r>
      <w:r w:rsidR="000E7DBA" w:rsidRPr="00FD3CBE">
        <w:rPr>
          <w:rFonts w:ascii="Arial" w:hAnsi="Arial" w:cs="Arial"/>
        </w:rPr>
        <w:t xml:space="preserve">que en cumplimiento </w:t>
      </w:r>
      <w:r w:rsidR="00FD3CBE">
        <w:rPr>
          <w:rFonts w:ascii="Arial" w:hAnsi="Arial" w:cs="Arial"/>
        </w:rPr>
        <w:t>del</w:t>
      </w:r>
      <w:r w:rsidR="000E7DBA" w:rsidRPr="00FD3CBE">
        <w:rPr>
          <w:rFonts w:ascii="Arial" w:hAnsi="Arial" w:cs="Arial"/>
        </w:rPr>
        <w:t xml:space="preserve"> </w:t>
      </w:r>
      <w:r w:rsidR="00FD3CBE" w:rsidRPr="00FD3CBE">
        <w:rPr>
          <w:rFonts w:ascii="Arial" w:hAnsi="Arial" w:cs="Arial"/>
        </w:rPr>
        <w:t>D</w:t>
      </w:r>
      <w:r w:rsidR="000E7DBA" w:rsidRPr="00FD3CBE">
        <w:rPr>
          <w:rFonts w:ascii="Arial" w:hAnsi="Arial" w:cs="Arial"/>
        </w:rPr>
        <w:t xml:space="preserve">ecreto </w:t>
      </w:r>
      <w:r w:rsidR="00FD3CBE">
        <w:rPr>
          <w:rFonts w:ascii="Arial" w:hAnsi="Arial" w:cs="Arial"/>
        </w:rPr>
        <w:t xml:space="preserve">Ejecutivo No. 135 </w:t>
      </w:r>
      <w:r w:rsidR="000E7DBA" w:rsidRPr="00FD3CBE">
        <w:rPr>
          <w:rFonts w:ascii="Arial" w:hAnsi="Arial" w:cs="Arial"/>
        </w:rPr>
        <w:t>efectuó los ajustes</w:t>
      </w:r>
      <w:r w:rsidR="00FD3CBE">
        <w:rPr>
          <w:rFonts w:ascii="Arial" w:hAnsi="Arial" w:cs="Arial"/>
        </w:rPr>
        <w:t xml:space="preserve"> salariales</w:t>
      </w:r>
      <w:r w:rsidR="000E7DBA" w:rsidRPr="00FD3CBE">
        <w:rPr>
          <w:rFonts w:ascii="Arial" w:hAnsi="Arial" w:cs="Arial"/>
        </w:rPr>
        <w:t>:</w:t>
      </w:r>
    </w:p>
    <w:p w:rsidR="002B7771" w:rsidRPr="00FD3CBE" w:rsidRDefault="002B7771" w:rsidP="008A0669">
      <w:pPr>
        <w:autoSpaceDE w:val="0"/>
        <w:autoSpaceDN w:val="0"/>
        <w:adjustRightInd w:val="0"/>
        <w:spacing w:after="0"/>
        <w:jc w:val="both"/>
        <w:rPr>
          <w:rFonts w:ascii="Arial" w:hAnsi="Arial" w:cs="Arial"/>
        </w:rPr>
      </w:pPr>
    </w:p>
    <w:p w:rsidR="00333F2D" w:rsidRPr="00FD3CBE" w:rsidRDefault="00333F2D" w:rsidP="008A0669">
      <w:pPr>
        <w:pStyle w:val="Prrafodelista"/>
        <w:numPr>
          <w:ilvl w:val="0"/>
          <w:numId w:val="6"/>
        </w:numPr>
        <w:spacing w:after="0"/>
        <w:jc w:val="both"/>
        <w:rPr>
          <w:rFonts w:ascii="Arial" w:eastAsia="Times New Roman" w:hAnsi="Arial" w:cs="Arial"/>
          <w:lang w:eastAsia="es-EC"/>
        </w:rPr>
      </w:pPr>
      <w:r w:rsidRPr="00FD3CBE">
        <w:rPr>
          <w:rFonts w:ascii="Arial" w:eastAsia="Times New Roman" w:hAnsi="Arial" w:cs="Arial"/>
          <w:lang w:eastAsia="es-EC"/>
        </w:rPr>
        <w:t>Con memorando No. 01284-ADT-GTH-2017</w:t>
      </w:r>
      <w:r w:rsidR="00FD3CBE">
        <w:rPr>
          <w:rFonts w:ascii="Arial" w:eastAsia="Times New Roman" w:hAnsi="Arial" w:cs="Arial"/>
          <w:lang w:eastAsia="es-EC"/>
        </w:rPr>
        <w:t>,</w:t>
      </w:r>
      <w:r w:rsidRPr="00FD3CBE">
        <w:rPr>
          <w:rFonts w:ascii="Arial" w:eastAsia="Times New Roman" w:hAnsi="Arial" w:cs="Arial"/>
          <w:lang w:eastAsia="es-EC"/>
        </w:rPr>
        <w:t xml:space="preserve"> </w:t>
      </w:r>
      <w:r w:rsidR="002945A7" w:rsidRPr="00FD3CBE">
        <w:rPr>
          <w:rFonts w:ascii="Arial" w:eastAsia="Times New Roman" w:hAnsi="Arial" w:cs="Arial"/>
          <w:lang w:eastAsia="es-EC"/>
        </w:rPr>
        <w:t xml:space="preserve">la Subgerente de Talento Humano </w:t>
      </w:r>
      <w:r w:rsidRPr="00FD3CBE">
        <w:rPr>
          <w:rFonts w:ascii="Arial" w:eastAsia="Times New Roman" w:hAnsi="Arial" w:cs="Arial"/>
          <w:lang w:eastAsia="es-EC"/>
        </w:rPr>
        <w:t>remite</w:t>
      </w:r>
      <w:r w:rsidR="002945A7" w:rsidRPr="00FD3CBE">
        <w:rPr>
          <w:rFonts w:ascii="Arial" w:eastAsia="Times New Roman" w:hAnsi="Arial" w:cs="Arial"/>
          <w:lang w:eastAsia="es-EC"/>
        </w:rPr>
        <w:t xml:space="preserve"> al Gerente General de EP PETROECUADOR, </w:t>
      </w:r>
      <w:r w:rsidRPr="00FD3CBE">
        <w:rPr>
          <w:rFonts w:ascii="Arial" w:eastAsia="Times New Roman" w:hAnsi="Arial" w:cs="Arial"/>
          <w:lang w:eastAsia="es-EC"/>
        </w:rPr>
        <w:t xml:space="preserve">el informe mediante el cual se legaliza los Documentos de Administración de Talento Humano para las nuevas remuneraciones de los puestos de </w:t>
      </w:r>
      <w:r w:rsidR="00FD3CBE">
        <w:rPr>
          <w:rFonts w:ascii="Arial" w:eastAsia="Times New Roman" w:hAnsi="Arial" w:cs="Arial"/>
          <w:lang w:eastAsia="es-EC"/>
        </w:rPr>
        <w:t>l</w:t>
      </w:r>
      <w:r w:rsidRPr="00FD3CBE">
        <w:rPr>
          <w:rFonts w:ascii="Arial" w:eastAsia="Times New Roman" w:hAnsi="Arial" w:cs="Arial"/>
          <w:lang w:eastAsia="es-EC"/>
        </w:rPr>
        <w:t xml:space="preserve">ibre </w:t>
      </w:r>
      <w:r w:rsidR="00FD3CBE">
        <w:rPr>
          <w:rFonts w:ascii="Arial" w:eastAsia="Times New Roman" w:hAnsi="Arial" w:cs="Arial"/>
          <w:lang w:eastAsia="es-EC"/>
        </w:rPr>
        <w:t>d</w:t>
      </w:r>
      <w:r w:rsidRPr="00FD3CBE">
        <w:rPr>
          <w:rFonts w:ascii="Arial" w:eastAsia="Times New Roman" w:hAnsi="Arial" w:cs="Arial"/>
          <w:lang w:eastAsia="es-EC"/>
        </w:rPr>
        <w:t xml:space="preserve">esignación y </w:t>
      </w:r>
      <w:r w:rsidR="00FD3CBE">
        <w:rPr>
          <w:rFonts w:ascii="Arial" w:eastAsia="Times New Roman" w:hAnsi="Arial" w:cs="Arial"/>
          <w:lang w:eastAsia="es-EC"/>
        </w:rPr>
        <w:t>r</w:t>
      </w:r>
      <w:r w:rsidRPr="00FD3CBE">
        <w:rPr>
          <w:rFonts w:ascii="Arial" w:eastAsia="Times New Roman" w:hAnsi="Arial" w:cs="Arial"/>
          <w:lang w:eastAsia="es-EC"/>
        </w:rPr>
        <w:t xml:space="preserve">emoción, </w:t>
      </w:r>
      <w:r w:rsidR="00FD3CBE">
        <w:rPr>
          <w:rFonts w:ascii="Arial" w:eastAsia="Times New Roman" w:hAnsi="Arial" w:cs="Arial"/>
          <w:lang w:eastAsia="es-EC"/>
        </w:rPr>
        <w:t>n</w:t>
      </w:r>
      <w:r w:rsidRPr="00FD3CBE">
        <w:rPr>
          <w:rFonts w:ascii="Arial" w:eastAsia="Times New Roman" w:hAnsi="Arial" w:cs="Arial"/>
          <w:lang w:eastAsia="es-EC"/>
        </w:rPr>
        <w:t xml:space="preserve">ombramientos </w:t>
      </w:r>
      <w:r w:rsidR="00FD3CBE">
        <w:rPr>
          <w:rFonts w:ascii="Arial" w:eastAsia="Times New Roman" w:hAnsi="Arial" w:cs="Arial"/>
          <w:lang w:eastAsia="es-EC"/>
        </w:rPr>
        <w:t>p</w:t>
      </w:r>
      <w:r w:rsidRPr="00FD3CBE">
        <w:rPr>
          <w:rFonts w:ascii="Arial" w:eastAsia="Times New Roman" w:hAnsi="Arial" w:cs="Arial"/>
          <w:lang w:eastAsia="es-EC"/>
        </w:rPr>
        <w:t xml:space="preserve">rovisionales y </w:t>
      </w:r>
      <w:r w:rsidR="00FD3CBE">
        <w:rPr>
          <w:rFonts w:ascii="Arial" w:eastAsia="Times New Roman" w:hAnsi="Arial" w:cs="Arial"/>
          <w:lang w:eastAsia="es-EC"/>
        </w:rPr>
        <w:t>c</w:t>
      </w:r>
      <w:r w:rsidRPr="00FD3CBE">
        <w:rPr>
          <w:rFonts w:ascii="Arial" w:eastAsia="Times New Roman" w:hAnsi="Arial" w:cs="Arial"/>
          <w:lang w:eastAsia="es-EC"/>
        </w:rPr>
        <w:t xml:space="preserve">omisiones de </w:t>
      </w:r>
      <w:r w:rsidR="00FD3CBE">
        <w:rPr>
          <w:rFonts w:ascii="Arial" w:eastAsia="Times New Roman" w:hAnsi="Arial" w:cs="Arial"/>
          <w:lang w:eastAsia="es-EC"/>
        </w:rPr>
        <w:t>servicios:</w:t>
      </w:r>
    </w:p>
    <w:p w:rsidR="00333F2D" w:rsidRPr="00FD3CBE" w:rsidRDefault="00333F2D" w:rsidP="008A0669">
      <w:pPr>
        <w:pStyle w:val="Prrafodelista"/>
        <w:spacing w:after="0"/>
        <w:jc w:val="both"/>
        <w:rPr>
          <w:rFonts w:ascii="Arial" w:eastAsia="Times New Roman" w:hAnsi="Arial" w:cs="Arial"/>
          <w:lang w:eastAsia="es-EC"/>
        </w:rPr>
      </w:pPr>
    </w:p>
    <w:tbl>
      <w:tblPr>
        <w:tblStyle w:val="Tablaconcuadrcula"/>
        <w:tblW w:w="7625" w:type="dxa"/>
        <w:jc w:val="center"/>
        <w:tblLook w:val="04A0" w:firstRow="1" w:lastRow="0" w:firstColumn="1" w:lastColumn="0" w:noHBand="0" w:noVBand="1"/>
      </w:tblPr>
      <w:tblGrid>
        <w:gridCol w:w="4562"/>
        <w:gridCol w:w="1516"/>
        <w:gridCol w:w="1547"/>
      </w:tblGrid>
      <w:tr w:rsidR="000E7DBA" w:rsidRPr="001E2F70" w:rsidTr="00DA5226">
        <w:trPr>
          <w:trHeight w:val="585"/>
          <w:jc w:val="center"/>
        </w:trPr>
        <w:tc>
          <w:tcPr>
            <w:tcW w:w="4562" w:type="dxa"/>
            <w:vAlign w:val="center"/>
          </w:tcPr>
          <w:p w:rsidR="000E7DBA" w:rsidRPr="001E2F70" w:rsidRDefault="000E7DBA" w:rsidP="00DA5226">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TABLA SALARIAL PARA LOS CARGOS</w:t>
            </w:r>
          </w:p>
          <w:p w:rsidR="000E7DBA" w:rsidRPr="001E2F70" w:rsidRDefault="000E7DBA" w:rsidP="00DA5226">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DE LIBRE DESIGNACIÓN Y REMOCIÓN</w:t>
            </w:r>
          </w:p>
        </w:tc>
        <w:tc>
          <w:tcPr>
            <w:tcW w:w="1516" w:type="dxa"/>
            <w:vAlign w:val="center"/>
          </w:tcPr>
          <w:p w:rsidR="000E7DBA" w:rsidRPr="001E2F70" w:rsidRDefault="000E7DBA" w:rsidP="00DA5226">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RMU ACTUAL</w:t>
            </w:r>
          </w:p>
        </w:tc>
        <w:tc>
          <w:tcPr>
            <w:tcW w:w="1547" w:type="dxa"/>
            <w:vAlign w:val="center"/>
          </w:tcPr>
          <w:p w:rsidR="000E7DBA" w:rsidRPr="001E2F70" w:rsidRDefault="000E7DBA" w:rsidP="00DA5226">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DECRETO 135</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ASESOR SUBGERENTE / ASESOR PROCURADOR</w:t>
            </w:r>
          </w:p>
        </w:tc>
        <w:tc>
          <w:tcPr>
            <w:tcW w:w="1516"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3,796.00</w:t>
            </w:r>
          </w:p>
        </w:tc>
        <w:tc>
          <w:tcPr>
            <w:tcW w:w="1547"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3,416.40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lastRenderedPageBreak/>
              <w:t>ASESOR GERENCIA</w:t>
            </w:r>
          </w:p>
        </w:tc>
        <w:tc>
          <w:tcPr>
            <w:tcW w:w="1516" w:type="dxa"/>
            <w:vMerge w:val="restart"/>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4,088.00</w:t>
            </w:r>
          </w:p>
        </w:tc>
        <w:tc>
          <w:tcPr>
            <w:tcW w:w="1547" w:type="dxa"/>
            <w:vMerge w:val="restart"/>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3,679.20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JEFE CORPORATIVO / SUBPROCURADOR</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JEFE DE SEGURIDAD FÍSICA</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JEFE DE IMAGEN Y COMUNICACIÓN</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SUPERINTENDENTE</w:t>
            </w:r>
          </w:p>
        </w:tc>
        <w:tc>
          <w:tcPr>
            <w:tcW w:w="1516"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4,380.00</w:t>
            </w:r>
          </w:p>
        </w:tc>
        <w:tc>
          <w:tcPr>
            <w:tcW w:w="1547"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3,942.00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ASESOR DE GERENCIA GENERAL</w:t>
            </w:r>
          </w:p>
        </w:tc>
        <w:tc>
          <w:tcPr>
            <w:tcW w:w="1516" w:type="dxa"/>
            <w:vMerge w:val="restart"/>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4,964.00</w:t>
            </w:r>
          </w:p>
        </w:tc>
        <w:tc>
          <w:tcPr>
            <w:tcW w:w="1547" w:type="dxa"/>
            <w:vMerge w:val="restart"/>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4,467.60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SUPERINTENDENTE REFINERÍA ESMERALDAS</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SUBGERENTE SOPORTE GERENCIAL / STAFF / OPERACIONES</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SUBGERENTE SOPORTE ADMINISTRATIVO</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AUDITOR INTERNO</w:t>
            </w:r>
          </w:p>
        </w:tc>
        <w:tc>
          <w:tcPr>
            <w:tcW w:w="1516"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c>
          <w:tcPr>
            <w:tcW w:w="1547" w:type="dxa"/>
            <w:vMerge/>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PROCURADOR</w:t>
            </w:r>
          </w:p>
        </w:tc>
        <w:tc>
          <w:tcPr>
            <w:tcW w:w="1516"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5,402.00</w:t>
            </w:r>
          </w:p>
        </w:tc>
        <w:tc>
          <w:tcPr>
            <w:tcW w:w="1547"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4,861.80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GERENTE OPERATIVO</w:t>
            </w:r>
          </w:p>
        </w:tc>
        <w:tc>
          <w:tcPr>
            <w:tcW w:w="1516"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5,840.00</w:t>
            </w:r>
          </w:p>
        </w:tc>
        <w:tc>
          <w:tcPr>
            <w:tcW w:w="1547"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5,256.00</w:t>
            </w:r>
          </w:p>
        </w:tc>
      </w:tr>
      <w:tr w:rsidR="000E7DBA" w:rsidRPr="001E2F70" w:rsidTr="00DA5226">
        <w:trPr>
          <w:jc w:val="center"/>
        </w:trPr>
        <w:tc>
          <w:tcPr>
            <w:tcW w:w="4562" w:type="dxa"/>
            <w:vAlign w:val="center"/>
          </w:tcPr>
          <w:p w:rsidR="000E7DBA" w:rsidRPr="001E2F70" w:rsidRDefault="000E7DBA" w:rsidP="00DA5226">
            <w:pPr>
              <w:pStyle w:val="Prrafodelista"/>
              <w:spacing w:line="360" w:lineRule="auto"/>
              <w:ind w:left="0"/>
              <w:rPr>
                <w:rFonts w:ascii="Arial" w:eastAsia="Times New Roman" w:hAnsi="Arial" w:cs="Arial"/>
                <w:sz w:val="18"/>
                <w:szCs w:val="18"/>
                <w:lang w:eastAsia="es-EC"/>
              </w:rPr>
            </w:pPr>
            <w:r w:rsidRPr="001E2F70">
              <w:rPr>
                <w:rFonts w:ascii="Arial" w:eastAsia="Times New Roman" w:hAnsi="Arial" w:cs="Arial"/>
                <w:sz w:val="18"/>
                <w:szCs w:val="18"/>
                <w:lang w:eastAsia="es-EC"/>
              </w:rPr>
              <w:t>GERENTE GENERAL</w:t>
            </w:r>
          </w:p>
        </w:tc>
        <w:tc>
          <w:tcPr>
            <w:tcW w:w="1516"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6,900.00</w:t>
            </w:r>
          </w:p>
        </w:tc>
        <w:tc>
          <w:tcPr>
            <w:tcW w:w="1547" w:type="dxa"/>
            <w:vAlign w:val="center"/>
          </w:tcPr>
          <w:p w:rsidR="000E7DBA" w:rsidRPr="001E2F70" w:rsidRDefault="000E7DBA" w:rsidP="00DA5226">
            <w:pPr>
              <w:pStyle w:val="Prrafodelista"/>
              <w:spacing w:line="360"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6,210.00</w:t>
            </w:r>
          </w:p>
        </w:tc>
      </w:tr>
    </w:tbl>
    <w:p w:rsidR="002945A7" w:rsidRPr="000E7DBA" w:rsidRDefault="002945A7" w:rsidP="000E7DBA">
      <w:pPr>
        <w:spacing w:after="0"/>
        <w:jc w:val="both"/>
        <w:rPr>
          <w:rFonts w:ascii="Arial" w:eastAsia="Times New Roman" w:hAnsi="Arial" w:cs="Arial"/>
          <w:sz w:val="20"/>
          <w:szCs w:val="20"/>
          <w:lang w:eastAsia="es-EC"/>
        </w:rPr>
      </w:pPr>
    </w:p>
    <w:p w:rsidR="00333F2D" w:rsidRPr="00FD3CBE" w:rsidRDefault="00333F2D" w:rsidP="008A0669">
      <w:pPr>
        <w:pStyle w:val="Prrafodelista"/>
        <w:numPr>
          <w:ilvl w:val="0"/>
          <w:numId w:val="6"/>
        </w:numPr>
        <w:spacing w:after="0"/>
        <w:jc w:val="both"/>
        <w:rPr>
          <w:rFonts w:ascii="Arial" w:eastAsia="Times New Roman" w:hAnsi="Arial" w:cs="Arial"/>
          <w:lang w:eastAsia="es-EC"/>
        </w:rPr>
      </w:pPr>
      <w:r w:rsidRPr="00FD3CBE">
        <w:rPr>
          <w:rFonts w:ascii="Arial" w:eastAsia="Times New Roman" w:hAnsi="Arial" w:cs="Arial"/>
          <w:lang w:eastAsia="es-EC"/>
        </w:rPr>
        <w:t>Con memorando No. 00073-ADT-GTH-2018</w:t>
      </w:r>
      <w:r w:rsidR="00FD3CBE" w:rsidRPr="00FD3CBE">
        <w:rPr>
          <w:rFonts w:ascii="Arial" w:eastAsia="Times New Roman" w:hAnsi="Arial" w:cs="Arial"/>
          <w:lang w:eastAsia="es-EC"/>
        </w:rPr>
        <w:t>,</w:t>
      </w:r>
      <w:r w:rsidRPr="00FD3CBE">
        <w:rPr>
          <w:rFonts w:ascii="Arial" w:eastAsia="Times New Roman" w:hAnsi="Arial" w:cs="Arial"/>
          <w:lang w:eastAsia="es-EC"/>
        </w:rPr>
        <w:t xml:space="preserve"> se remite el informe mediante el cual se legaliza los Documentos de Administración de Talento Humano para los servidores que se encuentran ejerciendo encargos/reemplazos y que han tenido variación en la</w:t>
      </w:r>
      <w:r w:rsidR="00FD3CBE">
        <w:rPr>
          <w:rFonts w:ascii="Arial" w:eastAsia="Times New Roman" w:hAnsi="Arial" w:cs="Arial"/>
          <w:lang w:eastAsia="es-EC"/>
        </w:rPr>
        <w:t xml:space="preserve"> remuneración mensual unificada:</w:t>
      </w:r>
    </w:p>
    <w:p w:rsidR="00333F2D" w:rsidRPr="001E2F70" w:rsidRDefault="00333F2D" w:rsidP="008A0669">
      <w:pPr>
        <w:autoSpaceDE w:val="0"/>
        <w:autoSpaceDN w:val="0"/>
        <w:adjustRightInd w:val="0"/>
        <w:spacing w:after="0"/>
        <w:jc w:val="both"/>
        <w:rPr>
          <w:rFonts w:ascii="Arial" w:hAnsi="Arial" w:cs="Arial"/>
        </w:rPr>
      </w:pPr>
    </w:p>
    <w:tbl>
      <w:tblPr>
        <w:tblStyle w:val="Tablaconcuadrcula"/>
        <w:tblW w:w="0" w:type="auto"/>
        <w:jc w:val="center"/>
        <w:tblLook w:val="04A0" w:firstRow="1" w:lastRow="0" w:firstColumn="1" w:lastColumn="0" w:noHBand="0" w:noVBand="1"/>
      </w:tblPr>
      <w:tblGrid>
        <w:gridCol w:w="1798"/>
        <w:gridCol w:w="2126"/>
        <w:gridCol w:w="2268"/>
      </w:tblGrid>
      <w:tr w:rsidR="001E2F70" w:rsidRPr="001E2F70" w:rsidTr="008A0669">
        <w:trPr>
          <w:trHeight w:val="301"/>
          <w:jc w:val="center"/>
        </w:trPr>
        <w:tc>
          <w:tcPr>
            <w:tcW w:w="6192" w:type="dxa"/>
            <w:gridSpan w:val="3"/>
            <w:vAlign w:val="bottom"/>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TABLA SALARIAL SEGÚN DECRETO No. 135</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GRADO</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RMU Actual</w:t>
            </w:r>
          </w:p>
        </w:tc>
        <w:tc>
          <w:tcPr>
            <w:tcW w:w="2268" w:type="dxa"/>
            <w:vAlign w:val="bottom"/>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RMU Propuesta</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15</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2,470.00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2,279.00</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16</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2,736.00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2,462.00</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17</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3,032.00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2,728.00</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18</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3,360.00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3,024.00</w:t>
            </w:r>
          </w:p>
        </w:tc>
      </w:tr>
      <w:tr w:rsidR="001E2F70"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19</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3,723.00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3,350.70</w:t>
            </w:r>
          </w:p>
        </w:tc>
      </w:tr>
      <w:tr w:rsidR="008A0669" w:rsidRPr="001E2F70" w:rsidTr="008A0669">
        <w:trPr>
          <w:jc w:val="center"/>
        </w:trPr>
        <w:tc>
          <w:tcPr>
            <w:tcW w:w="1798" w:type="dxa"/>
            <w:vAlign w:val="center"/>
          </w:tcPr>
          <w:p w:rsidR="008A0669" w:rsidRPr="001E2F70" w:rsidRDefault="008A0669" w:rsidP="008A0669">
            <w:pPr>
              <w:pStyle w:val="Prrafodelista"/>
              <w:spacing w:line="276" w:lineRule="auto"/>
              <w:ind w:left="0"/>
              <w:jc w:val="center"/>
              <w:rPr>
                <w:rFonts w:ascii="Arial" w:eastAsia="Times New Roman" w:hAnsi="Arial" w:cs="Arial"/>
                <w:b/>
                <w:sz w:val="18"/>
                <w:szCs w:val="18"/>
                <w:lang w:eastAsia="es-EC"/>
              </w:rPr>
            </w:pPr>
            <w:r w:rsidRPr="001E2F70">
              <w:rPr>
                <w:rFonts w:ascii="Arial" w:eastAsia="Times New Roman" w:hAnsi="Arial" w:cs="Arial"/>
                <w:b/>
                <w:sz w:val="18"/>
                <w:szCs w:val="18"/>
                <w:lang w:eastAsia="es-EC"/>
              </w:rPr>
              <w:t>20</w:t>
            </w:r>
          </w:p>
        </w:tc>
        <w:tc>
          <w:tcPr>
            <w:tcW w:w="2126"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4,125.00</w:t>
            </w:r>
          </w:p>
        </w:tc>
        <w:tc>
          <w:tcPr>
            <w:tcW w:w="2268" w:type="dxa"/>
            <w:vAlign w:val="center"/>
          </w:tcPr>
          <w:p w:rsidR="008A0669" w:rsidRPr="001E2F70" w:rsidRDefault="008A0669" w:rsidP="008A0669">
            <w:pPr>
              <w:pStyle w:val="Prrafodelista"/>
              <w:spacing w:line="276" w:lineRule="auto"/>
              <w:ind w:left="0"/>
              <w:jc w:val="center"/>
              <w:rPr>
                <w:rFonts w:ascii="Arial" w:eastAsia="Times New Roman" w:hAnsi="Arial" w:cs="Arial"/>
                <w:sz w:val="18"/>
                <w:szCs w:val="18"/>
                <w:lang w:eastAsia="es-EC"/>
              </w:rPr>
            </w:pPr>
            <w:r w:rsidRPr="001E2F70">
              <w:rPr>
                <w:rFonts w:ascii="Arial" w:eastAsia="Times New Roman" w:hAnsi="Arial" w:cs="Arial"/>
                <w:sz w:val="18"/>
                <w:szCs w:val="18"/>
                <w:lang w:eastAsia="es-EC"/>
              </w:rPr>
              <w:t>3,712.50</w:t>
            </w:r>
          </w:p>
        </w:tc>
      </w:tr>
    </w:tbl>
    <w:p w:rsidR="008A0669" w:rsidRDefault="008A0669" w:rsidP="008A0669">
      <w:pPr>
        <w:autoSpaceDE w:val="0"/>
        <w:autoSpaceDN w:val="0"/>
        <w:adjustRightInd w:val="0"/>
        <w:spacing w:after="0"/>
        <w:jc w:val="both"/>
        <w:rPr>
          <w:rFonts w:ascii="Arial" w:hAnsi="Arial" w:cs="Arial"/>
        </w:rPr>
      </w:pPr>
    </w:p>
    <w:p w:rsidR="000E7DBA" w:rsidRPr="000E7DBA" w:rsidRDefault="000E7DBA" w:rsidP="000E7DBA">
      <w:pPr>
        <w:autoSpaceDE w:val="0"/>
        <w:autoSpaceDN w:val="0"/>
        <w:adjustRightInd w:val="0"/>
        <w:spacing w:after="0"/>
        <w:jc w:val="both"/>
        <w:rPr>
          <w:rFonts w:ascii="Arial" w:eastAsia="Times New Roman" w:hAnsi="Arial" w:cs="Arial"/>
          <w:sz w:val="20"/>
          <w:szCs w:val="20"/>
          <w:lang w:eastAsia="es-EC"/>
        </w:rPr>
      </w:pPr>
    </w:p>
    <w:p w:rsidR="00920047" w:rsidRPr="001E2F70" w:rsidRDefault="0006354D" w:rsidP="008A0669">
      <w:pPr>
        <w:autoSpaceDE w:val="0"/>
        <w:autoSpaceDN w:val="0"/>
        <w:adjustRightInd w:val="0"/>
        <w:spacing w:after="0"/>
        <w:jc w:val="both"/>
        <w:rPr>
          <w:rFonts w:ascii="Arial" w:hAnsi="Arial" w:cs="Arial"/>
          <w:i/>
        </w:rPr>
      </w:pPr>
      <w:r w:rsidRPr="0006354D">
        <w:rPr>
          <w:rFonts w:ascii="Arial" w:hAnsi="Arial" w:cs="Arial"/>
          <w:b/>
          <w:i/>
        </w:rPr>
        <w:t>Art. 5</w:t>
      </w:r>
      <w:r>
        <w:rPr>
          <w:rFonts w:ascii="Arial" w:hAnsi="Arial" w:cs="Arial"/>
          <w:b/>
          <w:i/>
        </w:rPr>
        <w:t xml:space="preserve"> </w:t>
      </w:r>
      <w:r w:rsidR="00920047" w:rsidRPr="001E2F70">
        <w:rPr>
          <w:rFonts w:ascii="Arial" w:hAnsi="Arial" w:cs="Arial"/>
          <w:b/>
          <w:i/>
        </w:rPr>
        <w:t>Pago de remuneración variable por eficiencia.-</w:t>
      </w:r>
      <w:r w:rsidR="00920047" w:rsidRPr="001E2F70">
        <w:rPr>
          <w:rFonts w:ascii="Arial" w:hAnsi="Arial" w:cs="Arial"/>
          <w:i/>
        </w:rPr>
        <w:t xml:space="preserve"> Se suspende el pago de la remuneración variable por eficiencia para los ejercicios fiscales 2017 y 2018.</w:t>
      </w:r>
    </w:p>
    <w:p w:rsidR="00920047" w:rsidRDefault="00920047" w:rsidP="008A0669">
      <w:pPr>
        <w:autoSpaceDE w:val="0"/>
        <w:autoSpaceDN w:val="0"/>
        <w:adjustRightInd w:val="0"/>
        <w:spacing w:after="0"/>
        <w:jc w:val="both"/>
        <w:rPr>
          <w:rFonts w:ascii="Arial" w:hAnsi="Arial" w:cs="Arial"/>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920047" w:rsidRPr="00941954" w:rsidRDefault="00333F2D" w:rsidP="00941954">
      <w:pPr>
        <w:autoSpaceDE w:val="0"/>
        <w:autoSpaceDN w:val="0"/>
        <w:adjustRightInd w:val="0"/>
        <w:spacing w:after="0"/>
        <w:jc w:val="both"/>
        <w:rPr>
          <w:rFonts w:ascii="Arial" w:hAnsi="Arial" w:cs="Arial"/>
        </w:rPr>
      </w:pPr>
      <w:r w:rsidRPr="00941954">
        <w:rPr>
          <w:rFonts w:ascii="Arial" w:hAnsi="Arial" w:cs="Arial"/>
        </w:rPr>
        <w:t xml:space="preserve">De acuerdo a lo establecido en el Decreto </w:t>
      </w:r>
      <w:r w:rsidR="00941954">
        <w:rPr>
          <w:rFonts w:ascii="Arial" w:hAnsi="Arial" w:cs="Arial"/>
        </w:rPr>
        <w:t>E</w:t>
      </w:r>
      <w:r w:rsidRPr="00941954">
        <w:rPr>
          <w:rFonts w:ascii="Arial" w:hAnsi="Arial" w:cs="Arial"/>
        </w:rPr>
        <w:t>jecutivo N</w:t>
      </w:r>
      <w:r w:rsidR="00941954">
        <w:rPr>
          <w:rFonts w:ascii="Arial" w:hAnsi="Arial" w:cs="Arial"/>
        </w:rPr>
        <w:t xml:space="preserve">o. </w:t>
      </w:r>
      <w:r w:rsidRPr="00941954">
        <w:rPr>
          <w:rFonts w:ascii="Arial" w:hAnsi="Arial" w:cs="Arial"/>
        </w:rPr>
        <w:t>135</w:t>
      </w:r>
      <w:r w:rsidR="00941954">
        <w:rPr>
          <w:rFonts w:ascii="Arial" w:hAnsi="Arial" w:cs="Arial"/>
        </w:rPr>
        <w:t>,</w:t>
      </w:r>
      <w:r w:rsidRPr="00941954">
        <w:rPr>
          <w:rFonts w:ascii="Arial" w:hAnsi="Arial" w:cs="Arial"/>
        </w:rPr>
        <w:t xml:space="preserve"> se encuentra suspendido el pago de la remuneración variable por eficiencia 2017 y 2018.</w:t>
      </w:r>
    </w:p>
    <w:p w:rsidR="00B921DC" w:rsidRDefault="00B921DC" w:rsidP="008A0669">
      <w:pPr>
        <w:autoSpaceDE w:val="0"/>
        <w:autoSpaceDN w:val="0"/>
        <w:adjustRightInd w:val="0"/>
        <w:spacing w:after="0"/>
        <w:jc w:val="both"/>
        <w:rPr>
          <w:rFonts w:ascii="Arial" w:hAnsi="Arial" w:cs="Arial"/>
        </w:rPr>
      </w:pPr>
    </w:p>
    <w:p w:rsidR="00DE6143" w:rsidRPr="00941954" w:rsidRDefault="00DE6143" w:rsidP="008A0669">
      <w:pPr>
        <w:autoSpaceDE w:val="0"/>
        <w:autoSpaceDN w:val="0"/>
        <w:adjustRightInd w:val="0"/>
        <w:spacing w:after="0"/>
        <w:jc w:val="both"/>
        <w:rPr>
          <w:rFonts w:ascii="Arial" w:hAnsi="Arial" w:cs="Arial"/>
        </w:rPr>
      </w:pPr>
    </w:p>
    <w:p w:rsidR="00920047" w:rsidRPr="001E2F70" w:rsidRDefault="0006354D" w:rsidP="008A0669">
      <w:pPr>
        <w:autoSpaceDE w:val="0"/>
        <w:autoSpaceDN w:val="0"/>
        <w:adjustRightInd w:val="0"/>
        <w:spacing w:after="0"/>
        <w:jc w:val="both"/>
        <w:rPr>
          <w:rFonts w:ascii="Arial" w:hAnsi="Arial" w:cs="Arial"/>
          <w:i/>
        </w:rPr>
      </w:pPr>
      <w:r>
        <w:rPr>
          <w:rFonts w:ascii="Arial" w:hAnsi="Arial" w:cs="Arial"/>
          <w:b/>
          <w:i/>
        </w:rPr>
        <w:t xml:space="preserve">Art. 6 </w:t>
      </w:r>
      <w:r w:rsidR="00920047" w:rsidRPr="001E2F70">
        <w:rPr>
          <w:rFonts w:ascii="Arial" w:hAnsi="Arial" w:cs="Arial"/>
          <w:b/>
          <w:i/>
        </w:rPr>
        <w:t>Vacantes.-</w:t>
      </w:r>
      <w:r w:rsidR="00920047" w:rsidRPr="001E2F70">
        <w:rPr>
          <w:rFonts w:ascii="Arial" w:hAnsi="Arial" w:cs="Arial"/>
          <w:i/>
        </w:rPr>
        <w:t xml:space="preserve"> Se eliminan las vacantes de todas las instituciones del Estado contempladas en el ámbito del presente decreto, salvo las que previo informe técnico del Ministerio del Trabajo se determine su estricta necesidad de permanencia en el distributivo de remuneraciones institucional, hasta el 29 de septiembre de 2017.</w:t>
      </w:r>
    </w:p>
    <w:p w:rsidR="00920047" w:rsidRDefault="00920047" w:rsidP="008A0669">
      <w:pPr>
        <w:autoSpaceDE w:val="0"/>
        <w:autoSpaceDN w:val="0"/>
        <w:adjustRightInd w:val="0"/>
        <w:spacing w:after="0"/>
        <w:jc w:val="both"/>
        <w:rPr>
          <w:rFonts w:ascii="Arial" w:hAnsi="Arial" w:cs="Arial"/>
        </w:rPr>
      </w:pPr>
    </w:p>
    <w:p w:rsidR="00941954" w:rsidRDefault="00941954" w:rsidP="008A0669">
      <w:pPr>
        <w:autoSpaceDE w:val="0"/>
        <w:autoSpaceDN w:val="0"/>
        <w:adjustRightInd w:val="0"/>
        <w:spacing w:after="0"/>
        <w:jc w:val="both"/>
        <w:rPr>
          <w:rFonts w:ascii="Arial" w:hAnsi="Arial" w:cs="Arial"/>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333F2D" w:rsidRPr="00941954" w:rsidRDefault="00941954" w:rsidP="008A0669">
      <w:pPr>
        <w:pStyle w:val="Prrafodelista"/>
        <w:numPr>
          <w:ilvl w:val="0"/>
          <w:numId w:val="1"/>
        </w:numPr>
        <w:autoSpaceDE w:val="0"/>
        <w:autoSpaceDN w:val="0"/>
        <w:adjustRightInd w:val="0"/>
        <w:spacing w:after="0"/>
        <w:jc w:val="both"/>
        <w:rPr>
          <w:rFonts w:ascii="Arial" w:hAnsi="Arial" w:cs="Arial"/>
          <w:szCs w:val="20"/>
        </w:rPr>
      </w:pPr>
      <w:r>
        <w:rPr>
          <w:rFonts w:ascii="Arial" w:hAnsi="Arial" w:cs="Arial"/>
          <w:szCs w:val="20"/>
        </w:rPr>
        <w:t>Mediante o</w:t>
      </w:r>
      <w:r w:rsidR="00333F2D" w:rsidRPr="00941954">
        <w:rPr>
          <w:rFonts w:ascii="Arial" w:hAnsi="Arial" w:cs="Arial"/>
          <w:szCs w:val="20"/>
        </w:rPr>
        <w:t xml:space="preserve">ficios No. MDT-MDT-2017-0442 y </w:t>
      </w:r>
      <w:r>
        <w:rPr>
          <w:rFonts w:ascii="Arial" w:hAnsi="Arial" w:cs="Arial"/>
          <w:szCs w:val="20"/>
        </w:rPr>
        <w:t xml:space="preserve">No. </w:t>
      </w:r>
      <w:r w:rsidR="00333F2D" w:rsidRPr="00941954">
        <w:rPr>
          <w:rFonts w:ascii="Arial" w:hAnsi="Arial" w:cs="Arial"/>
          <w:szCs w:val="20"/>
        </w:rPr>
        <w:t>EMCOEP-GRGN-2017-0612-O</w:t>
      </w:r>
      <w:r>
        <w:rPr>
          <w:rFonts w:ascii="Arial" w:hAnsi="Arial" w:cs="Arial"/>
          <w:szCs w:val="20"/>
        </w:rPr>
        <w:t>,</w:t>
      </w:r>
      <w:r w:rsidR="00333F2D" w:rsidRPr="00941954">
        <w:rPr>
          <w:rFonts w:ascii="Arial" w:hAnsi="Arial" w:cs="Arial"/>
          <w:szCs w:val="20"/>
        </w:rPr>
        <w:t xml:space="preserve"> el Ministerio de</w:t>
      </w:r>
      <w:r>
        <w:rPr>
          <w:rFonts w:ascii="Arial" w:hAnsi="Arial" w:cs="Arial"/>
          <w:szCs w:val="20"/>
        </w:rPr>
        <w:t>l</w:t>
      </w:r>
      <w:r w:rsidR="00333F2D" w:rsidRPr="00941954">
        <w:rPr>
          <w:rFonts w:ascii="Arial" w:hAnsi="Arial" w:cs="Arial"/>
          <w:szCs w:val="20"/>
        </w:rPr>
        <w:t xml:space="preserve"> Trabajo y la Empresa Coordinadora de Empresas Públicas EMCO </w:t>
      </w:r>
      <w:r w:rsidR="00333F2D" w:rsidRPr="00941954">
        <w:rPr>
          <w:rFonts w:ascii="Arial" w:hAnsi="Arial" w:cs="Arial"/>
          <w:szCs w:val="20"/>
        </w:rPr>
        <w:lastRenderedPageBreak/>
        <w:t>EP, solicit</w:t>
      </w:r>
      <w:r>
        <w:rPr>
          <w:rFonts w:ascii="Arial" w:hAnsi="Arial" w:cs="Arial"/>
          <w:szCs w:val="20"/>
        </w:rPr>
        <w:t>aron</w:t>
      </w:r>
      <w:r w:rsidR="00333F2D" w:rsidRPr="00941954">
        <w:rPr>
          <w:rFonts w:ascii="Arial" w:hAnsi="Arial" w:cs="Arial"/>
          <w:szCs w:val="20"/>
        </w:rPr>
        <w:t xml:space="preserve"> remitir los puestos que se encontraban vacantes con corte al 31 de agosto de 2017.</w:t>
      </w:r>
    </w:p>
    <w:p w:rsidR="00333F2D" w:rsidRPr="00941954" w:rsidRDefault="00333F2D" w:rsidP="008A0669">
      <w:pPr>
        <w:pStyle w:val="Prrafodelista"/>
        <w:autoSpaceDE w:val="0"/>
        <w:autoSpaceDN w:val="0"/>
        <w:adjustRightInd w:val="0"/>
        <w:spacing w:after="0"/>
        <w:jc w:val="both"/>
        <w:rPr>
          <w:rFonts w:ascii="Arial" w:hAnsi="Arial" w:cs="Arial"/>
          <w:szCs w:val="20"/>
        </w:rPr>
      </w:pPr>
    </w:p>
    <w:p w:rsidR="00333F2D" w:rsidRPr="00941954" w:rsidRDefault="00333F2D" w:rsidP="008A0669">
      <w:pPr>
        <w:pStyle w:val="Prrafodelista"/>
        <w:numPr>
          <w:ilvl w:val="0"/>
          <w:numId w:val="1"/>
        </w:numPr>
        <w:autoSpaceDE w:val="0"/>
        <w:autoSpaceDN w:val="0"/>
        <w:adjustRightInd w:val="0"/>
        <w:spacing w:after="0"/>
        <w:jc w:val="both"/>
        <w:rPr>
          <w:rFonts w:ascii="Arial" w:hAnsi="Arial" w:cs="Arial"/>
          <w:szCs w:val="20"/>
        </w:rPr>
      </w:pPr>
      <w:r w:rsidRPr="00941954">
        <w:rPr>
          <w:rFonts w:ascii="Arial" w:hAnsi="Arial" w:cs="Arial"/>
          <w:szCs w:val="20"/>
        </w:rPr>
        <w:t xml:space="preserve">Mediante </w:t>
      </w:r>
      <w:r w:rsidR="00941954">
        <w:rPr>
          <w:rFonts w:ascii="Arial" w:hAnsi="Arial" w:cs="Arial"/>
          <w:szCs w:val="20"/>
        </w:rPr>
        <w:t>o</w:t>
      </w:r>
      <w:r w:rsidRPr="00941954">
        <w:rPr>
          <w:rFonts w:ascii="Arial" w:hAnsi="Arial" w:cs="Arial"/>
          <w:szCs w:val="20"/>
        </w:rPr>
        <w:t>ficio No. 24628-VCD-DES-2017</w:t>
      </w:r>
      <w:r w:rsidR="00941954">
        <w:rPr>
          <w:rFonts w:ascii="Arial" w:hAnsi="Arial" w:cs="Arial"/>
          <w:szCs w:val="20"/>
        </w:rPr>
        <w:t>,</w:t>
      </w:r>
      <w:r w:rsidRPr="00941954">
        <w:rPr>
          <w:rFonts w:ascii="Arial" w:hAnsi="Arial" w:cs="Arial"/>
          <w:szCs w:val="20"/>
        </w:rPr>
        <w:t xml:space="preserve"> la EP PETROECUADOR remite los puestos vacantes existentes así como las justificaciones técnicas por las cuales se deben mantener</w:t>
      </w:r>
      <w:r w:rsidR="00941954">
        <w:rPr>
          <w:rFonts w:ascii="Arial" w:hAnsi="Arial" w:cs="Arial"/>
          <w:szCs w:val="20"/>
        </w:rPr>
        <w:t>se</w:t>
      </w:r>
      <w:r w:rsidRPr="00941954">
        <w:rPr>
          <w:rFonts w:ascii="Arial" w:hAnsi="Arial" w:cs="Arial"/>
          <w:szCs w:val="20"/>
        </w:rPr>
        <w:t xml:space="preserve"> como parte de la plantilla mínima de la Empresa.</w:t>
      </w:r>
    </w:p>
    <w:p w:rsidR="000E2BFE" w:rsidRPr="00941954" w:rsidRDefault="000E2BFE" w:rsidP="000E2BFE">
      <w:pPr>
        <w:pStyle w:val="Prrafodelista"/>
        <w:rPr>
          <w:rFonts w:ascii="Arial" w:hAnsi="Arial" w:cs="Arial"/>
          <w:szCs w:val="20"/>
        </w:rPr>
      </w:pPr>
    </w:p>
    <w:p w:rsidR="00333F2D" w:rsidRPr="00941954" w:rsidRDefault="00333F2D" w:rsidP="008A0669">
      <w:pPr>
        <w:pStyle w:val="Prrafodelista"/>
        <w:numPr>
          <w:ilvl w:val="0"/>
          <w:numId w:val="1"/>
        </w:numPr>
        <w:autoSpaceDE w:val="0"/>
        <w:autoSpaceDN w:val="0"/>
        <w:adjustRightInd w:val="0"/>
        <w:spacing w:after="0"/>
        <w:jc w:val="both"/>
        <w:rPr>
          <w:rFonts w:ascii="Arial" w:hAnsi="Arial" w:cs="Arial"/>
          <w:szCs w:val="20"/>
        </w:rPr>
      </w:pPr>
      <w:r w:rsidRPr="00941954">
        <w:rPr>
          <w:rFonts w:ascii="Arial" w:hAnsi="Arial" w:cs="Arial"/>
          <w:szCs w:val="20"/>
        </w:rPr>
        <w:t xml:space="preserve">Con </w:t>
      </w:r>
      <w:r w:rsidR="00941954">
        <w:rPr>
          <w:rFonts w:ascii="Arial" w:hAnsi="Arial" w:cs="Arial"/>
          <w:szCs w:val="20"/>
        </w:rPr>
        <w:t>o</w:t>
      </w:r>
      <w:r w:rsidRPr="00941954">
        <w:rPr>
          <w:rFonts w:ascii="Arial" w:hAnsi="Arial" w:cs="Arial"/>
          <w:szCs w:val="20"/>
        </w:rPr>
        <w:t>ficio No. MDT-SFSP-2017-1179</w:t>
      </w:r>
      <w:r w:rsidR="00941954">
        <w:rPr>
          <w:rFonts w:ascii="Arial" w:hAnsi="Arial" w:cs="Arial"/>
          <w:szCs w:val="20"/>
        </w:rPr>
        <w:t>,</w:t>
      </w:r>
      <w:r w:rsidRPr="00941954">
        <w:rPr>
          <w:rFonts w:ascii="Arial" w:hAnsi="Arial" w:cs="Arial"/>
          <w:szCs w:val="20"/>
        </w:rPr>
        <w:t xml:space="preserve"> el Ministerio de</w:t>
      </w:r>
      <w:r w:rsidR="00941954">
        <w:rPr>
          <w:rFonts w:ascii="Arial" w:hAnsi="Arial" w:cs="Arial"/>
          <w:szCs w:val="20"/>
        </w:rPr>
        <w:t>l</w:t>
      </w:r>
      <w:r w:rsidRPr="00941954">
        <w:rPr>
          <w:rFonts w:ascii="Arial" w:hAnsi="Arial" w:cs="Arial"/>
          <w:szCs w:val="20"/>
        </w:rPr>
        <w:t xml:space="preserve"> Trabajo remite los puestos que fueron eliminados producto del análisis realizado de las vacantes reportadas por la EP PETROECUADOR, dentro de los cuales se encuentran 257 puestos a nivel nacional.</w:t>
      </w:r>
    </w:p>
    <w:p w:rsidR="00333F2D" w:rsidRDefault="00333F2D" w:rsidP="008A0669">
      <w:pPr>
        <w:autoSpaceDE w:val="0"/>
        <w:autoSpaceDN w:val="0"/>
        <w:adjustRightInd w:val="0"/>
        <w:spacing w:after="0"/>
        <w:jc w:val="both"/>
        <w:rPr>
          <w:rFonts w:ascii="Arial" w:hAnsi="Arial" w:cs="Arial"/>
        </w:rPr>
      </w:pPr>
    </w:p>
    <w:p w:rsidR="00941954" w:rsidRPr="001E2F70" w:rsidRDefault="00941954" w:rsidP="008A0669">
      <w:pPr>
        <w:autoSpaceDE w:val="0"/>
        <w:autoSpaceDN w:val="0"/>
        <w:adjustRightInd w:val="0"/>
        <w:spacing w:after="0"/>
        <w:jc w:val="both"/>
        <w:rPr>
          <w:rFonts w:ascii="Arial" w:hAnsi="Arial" w:cs="Arial"/>
        </w:rPr>
      </w:pPr>
    </w:p>
    <w:p w:rsidR="00F26ABC" w:rsidRPr="001E2F70" w:rsidRDefault="00F26ABC" w:rsidP="008A0669">
      <w:pPr>
        <w:autoSpaceDE w:val="0"/>
        <w:autoSpaceDN w:val="0"/>
        <w:adjustRightInd w:val="0"/>
        <w:spacing w:after="0"/>
        <w:jc w:val="both"/>
        <w:rPr>
          <w:rFonts w:ascii="Arial" w:hAnsi="Arial" w:cs="Arial"/>
          <w:i/>
          <w:iCs/>
        </w:rPr>
      </w:pPr>
      <w:r w:rsidRPr="001E2F70">
        <w:rPr>
          <w:rFonts w:ascii="Arial" w:hAnsi="Arial" w:cs="Arial"/>
          <w:b/>
          <w:bCs/>
          <w:i/>
          <w:iCs/>
        </w:rPr>
        <w:t>Disposición Transitoria Primera</w:t>
      </w:r>
      <w:r w:rsidRPr="001E2F70">
        <w:rPr>
          <w:rFonts w:ascii="Arial" w:hAnsi="Arial" w:cs="Arial"/>
          <w:i/>
          <w:iCs/>
        </w:rPr>
        <w:t>.- Se exceptúa de la disposición contemplada en el artículo 6 del presente decreto, las partidas vacantes cuyos procesos de concursos abiertos de méritos y oposición hayan sido convocados hasta la fecha de expedición del presente decreto, así como aquellas que se encuentran en proceso de litigio, en comisión de servicios sin remuneración, las vacantes temporalmente inactivas o las correspondientes al nivel jerárquico superior a excepción de los puestos asesores.”</w:t>
      </w:r>
    </w:p>
    <w:p w:rsidR="00F26ABC" w:rsidRDefault="00F26ABC" w:rsidP="008A0669">
      <w:pPr>
        <w:autoSpaceDE w:val="0"/>
        <w:autoSpaceDN w:val="0"/>
        <w:adjustRightInd w:val="0"/>
        <w:spacing w:after="0"/>
        <w:jc w:val="both"/>
        <w:rPr>
          <w:rFonts w:ascii="Arial" w:hAnsi="Arial" w:cs="Arial"/>
          <w:i/>
          <w:iCs/>
          <w:sz w:val="24"/>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F26ABC" w:rsidRPr="00AA36D5" w:rsidRDefault="00F26ABC" w:rsidP="00AA36D5">
      <w:pPr>
        <w:pStyle w:val="Default"/>
        <w:spacing w:line="276" w:lineRule="auto"/>
        <w:jc w:val="both"/>
        <w:rPr>
          <w:color w:val="auto"/>
          <w:sz w:val="22"/>
          <w:szCs w:val="20"/>
        </w:rPr>
      </w:pPr>
      <w:r w:rsidRPr="00AA36D5">
        <w:rPr>
          <w:color w:val="auto"/>
          <w:sz w:val="22"/>
          <w:szCs w:val="20"/>
        </w:rPr>
        <w:t>A fin de dar cumplimiento a las Normas de Optimización y Austeridad del Gasto Público (Art</w:t>
      </w:r>
      <w:r w:rsidR="00AA36D5">
        <w:rPr>
          <w:color w:val="auto"/>
          <w:sz w:val="22"/>
          <w:szCs w:val="20"/>
        </w:rPr>
        <w:t>.</w:t>
      </w:r>
      <w:r w:rsidRPr="00AA36D5">
        <w:rPr>
          <w:color w:val="auto"/>
          <w:sz w:val="22"/>
          <w:szCs w:val="20"/>
        </w:rPr>
        <w:t xml:space="preserve"> 6 y Disposición Transitoria Primera), </w:t>
      </w:r>
      <w:r w:rsidR="00AA36D5">
        <w:rPr>
          <w:color w:val="auto"/>
          <w:sz w:val="22"/>
          <w:szCs w:val="20"/>
        </w:rPr>
        <w:t>del</w:t>
      </w:r>
      <w:r w:rsidRPr="00AA36D5">
        <w:rPr>
          <w:color w:val="auto"/>
          <w:sz w:val="22"/>
          <w:szCs w:val="20"/>
        </w:rPr>
        <w:t xml:space="preserve"> Decreto Ejecutivo No. 135, el área de Vinculación mediante Memorando N</w:t>
      </w:r>
      <w:r w:rsidR="00AA36D5">
        <w:rPr>
          <w:color w:val="auto"/>
          <w:sz w:val="22"/>
          <w:szCs w:val="20"/>
        </w:rPr>
        <w:t xml:space="preserve">o. </w:t>
      </w:r>
      <w:r w:rsidRPr="00AA36D5">
        <w:rPr>
          <w:color w:val="auto"/>
          <w:sz w:val="22"/>
          <w:szCs w:val="20"/>
        </w:rPr>
        <w:t xml:space="preserve">00002-VCD-VIN-2018, solicitó al señor Gerente General la suspensión de los </w:t>
      </w:r>
      <w:r w:rsidR="00AA36D5">
        <w:rPr>
          <w:color w:val="auto"/>
          <w:sz w:val="22"/>
          <w:szCs w:val="20"/>
        </w:rPr>
        <w:t>c</w:t>
      </w:r>
      <w:r w:rsidRPr="00AA36D5">
        <w:rPr>
          <w:color w:val="auto"/>
          <w:sz w:val="22"/>
          <w:szCs w:val="20"/>
        </w:rPr>
        <w:t xml:space="preserve">oncursos </w:t>
      </w:r>
      <w:r w:rsidR="00AA36D5">
        <w:rPr>
          <w:color w:val="auto"/>
          <w:sz w:val="22"/>
          <w:szCs w:val="20"/>
        </w:rPr>
        <w:t>a</w:t>
      </w:r>
      <w:r w:rsidRPr="00AA36D5">
        <w:rPr>
          <w:color w:val="auto"/>
          <w:sz w:val="22"/>
          <w:szCs w:val="20"/>
        </w:rPr>
        <w:t xml:space="preserve">biertos de </w:t>
      </w:r>
      <w:r w:rsidR="00AA36D5">
        <w:rPr>
          <w:color w:val="auto"/>
          <w:sz w:val="22"/>
          <w:szCs w:val="20"/>
        </w:rPr>
        <w:t>m</w:t>
      </w:r>
      <w:r w:rsidRPr="00AA36D5">
        <w:rPr>
          <w:color w:val="auto"/>
          <w:sz w:val="22"/>
          <w:szCs w:val="20"/>
        </w:rPr>
        <w:t xml:space="preserve">éritos y </w:t>
      </w:r>
      <w:r w:rsidR="00AA36D5">
        <w:rPr>
          <w:color w:val="auto"/>
          <w:sz w:val="22"/>
          <w:szCs w:val="20"/>
        </w:rPr>
        <w:t>o</w:t>
      </w:r>
      <w:r w:rsidRPr="00AA36D5">
        <w:rPr>
          <w:color w:val="auto"/>
          <w:sz w:val="22"/>
          <w:szCs w:val="20"/>
        </w:rPr>
        <w:t>posición,</w:t>
      </w:r>
      <w:r w:rsidR="00AA36D5">
        <w:rPr>
          <w:color w:val="auto"/>
          <w:sz w:val="22"/>
          <w:szCs w:val="20"/>
        </w:rPr>
        <w:t xml:space="preserve"> así como</w:t>
      </w:r>
      <w:r w:rsidRPr="00AA36D5">
        <w:rPr>
          <w:color w:val="auto"/>
          <w:sz w:val="22"/>
          <w:szCs w:val="20"/>
        </w:rPr>
        <w:t xml:space="preserve"> los </w:t>
      </w:r>
      <w:r w:rsidR="00AA36D5">
        <w:rPr>
          <w:color w:val="auto"/>
          <w:sz w:val="22"/>
          <w:szCs w:val="20"/>
        </w:rPr>
        <w:t>p</w:t>
      </w:r>
      <w:r w:rsidRPr="00AA36D5">
        <w:rPr>
          <w:color w:val="auto"/>
          <w:sz w:val="22"/>
          <w:szCs w:val="20"/>
        </w:rPr>
        <w:t xml:space="preserve">rocesos de </w:t>
      </w:r>
      <w:r w:rsidR="00AA36D5">
        <w:rPr>
          <w:color w:val="auto"/>
          <w:sz w:val="22"/>
          <w:szCs w:val="20"/>
        </w:rPr>
        <w:t>s</w:t>
      </w:r>
      <w:r w:rsidRPr="00AA36D5">
        <w:rPr>
          <w:color w:val="auto"/>
          <w:sz w:val="22"/>
          <w:szCs w:val="20"/>
        </w:rPr>
        <w:t xml:space="preserve">elección </w:t>
      </w:r>
      <w:r w:rsidR="00AA36D5">
        <w:rPr>
          <w:color w:val="auto"/>
          <w:sz w:val="22"/>
          <w:szCs w:val="20"/>
        </w:rPr>
        <w:t>s</w:t>
      </w:r>
      <w:r w:rsidRPr="00AA36D5">
        <w:rPr>
          <w:color w:val="auto"/>
          <w:sz w:val="22"/>
          <w:szCs w:val="20"/>
        </w:rPr>
        <w:t xml:space="preserve">imple para </w:t>
      </w:r>
      <w:r w:rsidR="00AA36D5">
        <w:rPr>
          <w:color w:val="auto"/>
          <w:sz w:val="22"/>
          <w:szCs w:val="20"/>
        </w:rPr>
        <w:t>c</w:t>
      </w:r>
      <w:r w:rsidRPr="00AA36D5">
        <w:rPr>
          <w:color w:val="auto"/>
          <w:sz w:val="22"/>
          <w:szCs w:val="20"/>
        </w:rPr>
        <w:t xml:space="preserve">ontrataciones </w:t>
      </w:r>
      <w:r w:rsidR="00AA36D5">
        <w:rPr>
          <w:color w:val="auto"/>
          <w:sz w:val="22"/>
          <w:szCs w:val="20"/>
        </w:rPr>
        <w:t>t</w:t>
      </w:r>
      <w:r w:rsidRPr="00AA36D5">
        <w:rPr>
          <w:color w:val="auto"/>
          <w:sz w:val="22"/>
          <w:szCs w:val="20"/>
        </w:rPr>
        <w:t xml:space="preserve">emporales que fueron autorizados antes del 01 de septiembre de 2017 y que no llegaron a una etapa de </w:t>
      </w:r>
      <w:r w:rsidR="00AA36D5">
        <w:rPr>
          <w:color w:val="auto"/>
          <w:sz w:val="22"/>
          <w:szCs w:val="20"/>
        </w:rPr>
        <w:t>c</w:t>
      </w:r>
      <w:r w:rsidRPr="00AA36D5">
        <w:rPr>
          <w:color w:val="auto"/>
          <w:sz w:val="22"/>
          <w:szCs w:val="20"/>
        </w:rPr>
        <w:t>onvocatoria. Es importante indicar que dichos procesos de selección serán cubiertos paulatinamente conforme necesidades empresariales.</w:t>
      </w:r>
    </w:p>
    <w:p w:rsidR="00F26ABC" w:rsidRDefault="00F26ABC" w:rsidP="008A0669">
      <w:pPr>
        <w:autoSpaceDE w:val="0"/>
        <w:autoSpaceDN w:val="0"/>
        <w:adjustRightInd w:val="0"/>
        <w:spacing w:after="0"/>
        <w:jc w:val="both"/>
        <w:rPr>
          <w:rFonts w:ascii="Arial" w:hAnsi="Arial" w:cs="Arial"/>
          <w:sz w:val="24"/>
        </w:rPr>
      </w:pPr>
    </w:p>
    <w:p w:rsidR="00AA36D5" w:rsidRPr="00AA36D5" w:rsidRDefault="00AA36D5" w:rsidP="008A0669">
      <w:pPr>
        <w:autoSpaceDE w:val="0"/>
        <w:autoSpaceDN w:val="0"/>
        <w:adjustRightInd w:val="0"/>
        <w:spacing w:after="0"/>
        <w:jc w:val="both"/>
        <w:rPr>
          <w:rFonts w:ascii="Arial" w:hAnsi="Arial" w:cs="Arial"/>
          <w:sz w:val="24"/>
        </w:rPr>
      </w:pPr>
    </w:p>
    <w:p w:rsidR="00920047" w:rsidRPr="001E2F70" w:rsidRDefault="0006354D" w:rsidP="008A0669">
      <w:pPr>
        <w:autoSpaceDE w:val="0"/>
        <w:autoSpaceDN w:val="0"/>
        <w:adjustRightInd w:val="0"/>
        <w:spacing w:after="0"/>
        <w:jc w:val="both"/>
        <w:rPr>
          <w:rFonts w:ascii="Arial" w:hAnsi="Arial" w:cs="Arial"/>
          <w:i/>
        </w:rPr>
      </w:pPr>
      <w:r>
        <w:rPr>
          <w:rFonts w:ascii="Arial" w:hAnsi="Arial" w:cs="Arial"/>
          <w:b/>
          <w:i/>
        </w:rPr>
        <w:t xml:space="preserve">Art. 7 </w:t>
      </w:r>
      <w:r w:rsidR="00920047" w:rsidRPr="001E2F70">
        <w:rPr>
          <w:rFonts w:ascii="Arial" w:hAnsi="Arial" w:cs="Arial"/>
          <w:b/>
          <w:i/>
        </w:rPr>
        <w:t>Personal de apoyo.-</w:t>
      </w:r>
      <w:r w:rsidR="00920047" w:rsidRPr="001E2F70">
        <w:rPr>
          <w:rFonts w:ascii="Arial" w:hAnsi="Arial" w:cs="Arial"/>
          <w:i/>
        </w:rPr>
        <w:t xml:space="preserve"> Las Unidades de Gestión del Talento Humano de todas las instituciones del Estado contempladas en el artículo primero del presente decreto crearán un banco de servidores a disposición del Ministerio del Trabajo con el personal de las áreas de apoyo y asesoría que exceda la regulación 70/30 (70% procesos generadores de valor agregado o sustantivo y 30% procesos habilitantes de apoyo y asesoría o adjetivos); el cual conformará el personal que puede ser reasignado para cumplir tareas en otras entidades del ámbito de este decreto. No podrá contratarse nuevo personal de apoyo mientras exista personal que pueda ser reasignado de otras entidades. El Ministerio del Trabajo emitirá el instructivo necesario para la aplicación del presente artículo.</w:t>
      </w:r>
    </w:p>
    <w:p w:rsidR="00920047" w:rsidRPr="001E2F70" w:rsidRDefault="00920047" w:rsidP="008A0669">
      <w:pPr>
        <w:autoSpaceDE w:val="0"/>
        <w:autoSpaceDN w:val="0"/>
        <w:adjustRightInd w:val="0"/>
        <w:spacing w:after="0"/>
        <w:jc w:val="both"/>
        <w:rPr>
          <w:rFonts w:ascii="Arial" w:hAnsi="Arial" w:cs="Arial"/>
          <w:i/>
        </w:rPr>
      </w:pPr>
    </w:p>
    <w:p w:rsidR="00920047" w:rsidRPr="001E2F70" w:rsidRDefault="00920047" w:rsidP="008A0669">
      <w:pPr>
        <w:autoSpaceDE w:val="0"/>
        <w:autoSpaceDN w:val="0"/>
        <w:adjustRightInd w:val="0"/>
        <w:spacing w:after="0"/>
        <w:jc w:val="both"/>
        <w:rPr>
          <w:rFonts w:ascii="Arial" w:hAnsi="Arial" w:cs="Arial"/>
          <w:i/>
        </w:rPr>
      </w:pPr>
      <w:r w:rsidRPr="001E2F70">
        <w:rPr>
          <w:rFonts w:ascii="Arial" w:hAnsi="Arial" w:cs="Arial"/>
          <w:i/>
        </w:rPr>
        <w:t>El Ministerio del Trabajo evaluará la pertinencia de continuar utilizando los puestos estratégicos en las instituciones públicas del Presupuesto General del Estado, para lo cual emitirá las normas que hagan operativa esta disposición, en un plazo no mayor a treinta días laborales.</w:t>
      </w:r>
    </w:p>
    <w:p w:rsidR="006B2090" w:rsidRDefault="006B2090" w:rsidP="008A0669">
      <w:pPr>
        <w:spacing w:after="0"/>
        <w:jc w:val="both"/>
        <w:rPr>
          <w:rFonts w:ascii="Arial" w:eastAsia="Times New Roman" w:hAnsi="Arial" w:cs="Arial"/>
          <w:lang w:eastAsia="es-EC"/>
        </w:rPr>
      </w:pPr>
    </w:p>
    <w:p w:rsidR="00AA36D5" w:rsidRDefault="00AA36D5" w:rsidP="008A0669">
      <w:pPr>
        <w:spacing w:after="0"/>
        <w:jc w:val="both"/>
        <w:rPr>
          <w:rFonts w:ascii="Arial" w:eastAsia="Times New Roman" w:hAnsi="Arial" w:cs="Arial"/>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8A0669" w:rsidRPr="00AA36D5" w:rsidRDefault="00AA36D5" w:rsidP="00AA36D5">
      <w:pPr>
        <w:autoSpaceDE w:val="0"/>
        <w:autoSpaceDN w:val="0"/>
        <w:adjustRightInd w:val="0"/>
        <w:spacing w:after="0"/>
        <w:jc w:val="both"/>
        <w:rPr>
          <w:rFonts w:ascii="Arial" w:hAnsi="Arial" w:cs="Arial"/>
          <w:szCs w:val="20"/>
        </w:rPr>
      </w:pPr>
      <w:r>
        <w:rPr>
          <w:rFonts w:ascii="Arial" w:hAnsi="Arial" w:cs="Arial"/>
          <w:szCs w:val="20"/>
        </w:rPr>
        <w:t>El presente artículo no aplica para</w:t>
      </w:r>
      <w:r w:rsidR="008A0669" w:rsidRPr="00AA36D5">
        <w:rPr>
          <w:rFonts w:ascii="Arial" w:hAnsi="Arial" w:cs="Arial"/>
          <w:szCs w:val="20"/>
        </w:rPr>
        <w:t xml:space="preserve"> la EP PETROECUADOR.</w:t>
      </w:r>
    </w:p>
    <w:p w:rsidR="008A0669" w:rsidRDefault="008A0669" w:rsidP="008A0669">
      <w:pPr>
        <w:spacing w:after="0"/>
        <w:jc w:val="both"/>
        <w:rPr>
          <w:rFonts w:ascii="Arial" w:eastAsia="Times New Roman" w:hAnsi="Arial" w:cs="Arial"/>
          <w:lang w:eastAsia="es-EC"/>
        </w:rPr>
      </w:pPr>
    </w:p>
    <w:p w:rsidR="00AA36D5" w:rsidRPr="001E2F70" w:rsidRDefault="00AA36D5" w:rsidP="008A0669">
      <w:pPr>
        <w:spacing w:after="0"/>
        <w:jc w:val="both"/>
        <w:rPr>
          <w:rFonts w:ascii="Arial" w:eastAsia="Times New Roman" w:hAnsi="Arial" w:cs="Arial"/>
          <w:lang w:eastAsia="es-EC"/>
        </w:rPr>
      </w:pPr>
    </w:p>
    <w:p w:rsidR="00742C35" w:rsidRPr="001E2F70" w:rsidRDefault="0006354D" w:rsidP="008A0669">
      <w:pPr>
        <w:jc w:val="both"/>
        <w:rPr>
          <w:rFonts w:ascii="Arial" w:hAnsi="Arial" w:cs="Arial"/>
          <w:i/>
        </w:rPr>
      </w:pPr>
      <w:r w:rsidRPr="0006354D">
        <w:rPr>
          <w:rFonts w:ascii="Arial" w:hAnsi="Arial" w:cs="Arial"/>
          <w:b/>
          <w:i/>
        </w:rPr>
        <w:t>Art. 9</w:t>
      </w:r>
      <w:r>
        <w:rPr>
          <w:rFonts w:ascii="Arial" w:hAnsi="Arial" w:cs="Arial"/>
          <w:b/>
          <w:i/>
        </w:rPr>
        <w:t xml:space="preserve"> </w:t>
      </w:r>
      <w:r w:rsidR="00742C35" w:rsidRPr="001E2F70">
        <w:rPr>
          <w:rFonts w:ascii="Arial" w:hAnsi="Arial" w:cs="Arial"/>
          <w:b/>
          <w:i/>
        </w:rPr>
        <w:t xml:space="preserve">Contratos de servicios profesionales y consultorías.- </w:t>
      </w:r>
      <w:r w:rsidR="00742C35" w:rsidRPr="001E2F70">
        <w:rPr>
          <w:rFonts w:ascii="Arial" w:hAnsi="Arial" w:cs="Arial"/>
          <w:i/>
        </w:rPr>
        <w:t xml:space="preserve">La contratación de prestación de servicios profesionales y consultorías por honorarios solo se podrá ejecutar cuando el objeto de la contratación haga referencia a actividades relacionadas con los procesos </w:t>
      </w:r>
      <w:proofErr w:type="spellStart"/>
      <w:r w:rsidR="00742C35" w:rsidRPr="001E2F70">
        <w:rPr>
          <w:rFonts w:ascii="Arial" w:hAnsi="Arial" w:cs="Arial"/>
          <w:i/>
        </w:rPr>
        <w:t>agregadores</w:t>
      </w:r>
      <w:proofErr w:type="spellEnd"/>
      <w:r w:rsidR="00742C35" w:rsidRPr="001E2F70">
        <w:rPr>
          <w:rFonts w:ascii="Arial" w:hAnsi="Arial" w:cs="Arial"/>
          <w:i/>
        </w:rPr>
        <w:t xml:space="preserve"> de valor de las entidades sujetas al ámbito del presente decreto. De manera previa a la contratación de consultorías, cualquiera que fuera su objeto, se deberá verificar en el banco de consultorías del sector público, el cual se encuentra a cargo del Servicio Nacional de Contratación Pública, para evitar la duplicidad con estudios ya realizados. De igual forma se restringe la celebración de contratos civiles de servicios profesionales o contratos técnicos especializados sin relación de dependencia sujetos a la Ley Orgánica del Servicio Público, a excepción de aquellos casos que justifiquen la imperativa necesidad institucional de contratar, para lo cual se requiere un informe técnico emitido por la Unidad de Gestión de Talento Humano.</w:t>
      </w: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9509CE" w:rsidRDefault="00AA36D5" w:rsidP="00AA36D5">
      <w:pPr>
        <w:spacing w:after="0"/>
        <w:jc w:val="both"/>
        <w:rPr>
          <w:rFonts w:ascii="Arial" w:hAnsi="Arial" w:cs="Arial"/>
          <w:szCs w:val="20"/>
        </w:rPr>
      </w:pPr>
      <w:r>
        <w:rPr>
          <w:rFonts w:ascii="Arial" w:hAnsi="Arial" w:cs="Arial"/>
          <w:szCs w:val="20"/>
        </w:rPr>
        <w:t>La EP PETROECUADOR</w:t>
      </w:r>
      <w:r w:rsidR="009509CE" w:rsidRPr="00AA36D5">
        <w:rPr>
          <w:rFonts w:ascii="Arial" w:hAnsi="Arial" w:cs="Arial"/>
          <w:szCs w:val="20"/>
        </w:rPr>
        <w:t xml:space="preserve"> ha restringido la contratación de prestación de servicios profesionales y consultorías por honorarios fuera de las actividades relacionadas a lo</w:t>
      </w:r>
      <w:r>
        <w:rPr>
          <w:rFonts w:ascii="Arial" w:hAnsi="Arial" w:cs="Arial"/>
          <w:szCs w:val="20"/>
        </w:rPr>
        <w:t xml:space="preserve">s procesos </w:t>
      </w:r>
      <w:proofErr w:type="spellStart"/>
      <w:r>
        <w:rPr>
          <w:rFonts w:ascii="Arial" w:hAnsi="Arial" w:cs="Arial"/>
          <w:szCs w:val="20"/>
        </w:rPr>
        <w:t>agregadores</w:t>
      </w:r>
      <w:proofErr w:type="spellEnd"/>
      <w:r>
        <w:rPr>
          <w:rFonts w:ascii="Arial" w:hAnsi="Arial" w:cs="Arial"/>
          <w:szCs w:val="20"/>
        </w:rPr>
        <w:t xml:space="preserve"> de valor</w:t>
      </w:r>
      <w:r w:rsidR="00C422B0" w:rsidRPr="00AA36D5">
        <w:rPr>
          <w:rFonts w:ascii="Arial" w:hAnsi="Arial" w:cs="Arial"/>
          <w:szCs w:val="20"/>
        </w:rPr>
        <w:t xml:space="preserve">. Con respecto a la contratación de las consultorías permitidas, </w:t>
      </w:r>
      <w:r>
        <w:rPr>
          <w:rFonts w:ascii="Arial" w:hAnsi="Arial" w:cs="Arial"/>
          <w:szCs w:val="20"/>
        </w:rPr>
        <w:t>la Subgerencia</w:t>
      </w:r>
      <w:r w:rsidR="00C422B0" w:rsidRPr="00AA36D5">
        <w:rPr>
          <w:rFonts w:ascii="Arial" w:hAnsi="Arial" w:cs="Arial"/>
          <w:szCs w:val="20"/>
        </w:rPr>
        <w:t xml:space="preserve"> de Logística y Abastecimiento</w:t>
      </w:r>
      <w:r>
        <w:rPr>
          <w:rFonts w:ascii="Arial" w:hAnsi="Arial" w:cs="Arial"/>
          <w:szCs w:val="20"/>
        </w:rPr>
        <w:t>,</w:t>
      </w:r>
      <w:r w:rsidR="00C422B0" w:rsidRPr="00AA36D5">
        <w:rPr>
          <w:rFonts w:ascii="Arial" w:hAnsi="Arial" w:cs="Arial"/>
          <w:szCs w:val="20"/>
        </w:rPr>
        <w:t xml:space="preserve"> previo a</w:t>
      </w:r>
      <w:r>
        <w:rPr>
          <w:rFonts w:ascii="Arial" w:hAnsi="Arial" w:cs="Arial"/>
          <w:szCs w:val="20"/>
        </w:rPr>
        <w:t>l</w:t>
      </w:r>
      <w:r w:rsidR="00C422B0" w:rsidRPr="00AA36D5">
        <w:rPr>
          <w:rFonts w:ascii="Arial" w:hAnsi="Arial" w:cs="Arial"/>
          <w:szCs w:val="20"/>
        </w:rPr>
        <w:t xml:space="preserve"> inicio del proceso precontractual</w:t>
      </w:r>
      <w:r>
        <w:rPr>
          <w:rFonts w:ascii="Arial" w:hAnsi="Arial" w:cs="Arial"/>
          <w:szCs w:val="20"/>
        </w:rPr>
        <w:t>,</w:t>
      </w:r>
      <w:r w:rsidR="00C422B0" w:rsidRPr="00AA36D5">
        <w:rPr>
          <w:rFonts w:ascii="Arial" w:hAnsi="Arial" w:cs="Arial"/>
          <w:szCs w:val="20"/>
        </w:rPr>
        <w:t xml:space="preserve"> efectúa la correspondiente verificación en el banco</w:t>
      </w:r>
      <w:r w:rsidR="00940707">
        <w:rPr>
          <w:rFonts w:ascii="Arial" w:hAnsi="Arial" w:cs="Arial"/>
          <w:szCs w:val="20"/>
        </w:rPr>
        <w:t xml:space="preserve"> de consultorías</w:t>
      </w:r>
      <w:r w:rsidR="00C422B0" w:rsidRPr="00AA36D5">
        <w:rPr>
          <w:rFonts w:ascii="Arial" w:hAnsi="Arial" w:cs="Arial"/>
          <w:szCs w:val="20"/>
        </w:rPr>
        <w:t xml:space="preserve"> del SERCOP.</w:t>
      </w:r>
    </w:p>
    <w:p w:rsidR="00AA36D5" w:rsidRPr="00AA36D5" w:rsidRDefault="00AA36D5" w:rsidP="00AA36D5">
      <w:pPr>
        <w:spacing w:after="0"/>
        <w:jc w:val="both"/>
        <w:rPr>
          <w:rFonts w:ascii="Arial" w:eastAsia="Times New Roman" w:hAnsi="Arial" w:cs="Arial"/>
          <w:b/>
          <w:bCs/>
          <w:szCs w:val="20"/>
          <w:lang w:eastAsia="es-EC"/>
        </w:rPr>
      </w:pPr>
    </w:p>
    <w:p w:rsidR="009509CE" w:rsidRPr="001E2F70" w:rsidRDefault="009509CE" w:rsidP="008A0669">
      <w:pPr>
        <w:spacing w:after="0"/>
        <w:jc w:val="both"/>
        <w:rPr>
          <w:rFonts w:ascii="Arial" w:eastAsia="Times New Roman" w:hAnsi="Arial" w:cs="Arial"/>
          <w:b/>
          <w:bCs/>
          <w:lang w:eastAsia="es-EC"/>
        </w:rPr>
      </w:pPr>
    </w:p>
    <w:p w:rsidR="00742C35" w:rsidRPr="001E2F70" w:rsidRDefault="0006354D" w:rsidP="008A0669">
      <w:pPr>
        <w:spacing w:after="0"/>
        <w:jc w:val="both"/>
        <w:rPr>
          <w:rFonts w:ascii="Arial" w:eastAsia="Times New Roman" w:hAnsi="Arial" w:cs="Arial"/>
          <w:b/>
          <w:bCs/>
          <w:i/>
          <w:lang w:eastAsia="es-EC"/>
        </w:rPr>
      </w:pPr>
      <w:r w:rsidRPr="0006354D">
        <w:rPr>
          <w:rFonts w:ascii="Arial" w:eastAsia="Times New Roman" w:hAnsi="Arial" w:cs="Arial"/>
          <w:b/>
          <w:bCs/>
          <w:i/>
          <w:lang w:eastAsia="es-EC"/>
        </w:rPr>
        <w:t>Art. 10</w:t>
      </w:r>
      <w:r>
        <w:rPr>
          <w:rFonts w:ascii="Arial" w:eastAsia="Times New Roman" w:hAnsi="Arial" w:cs="Arial"/>
          <w:b/>
          <w:bCs/>
          <w:i/>
          <w:lang w:eastAsia="es-EC"/>
        </w:rPr>
        <w:t xml:space="preserve"> </w:t>
      </w:r>
      <w:r w:rsidR="00742C35" w:rsidRPr="001E2F70">
        <w:rPr>
          <w:rFonts w:ascii="Arial" w:eastAsia="Times New Roman" w:hAnsi="Arial" w:cs="Arial"/>
          <w:b/>
          <w:bCs/>
          <w:i/>
          <w:lang w:eastAsia="es-EC"/>
        </w:rPr>
        <w:t>Racionalización del pago por horas extraordinarias y suplementarias.-</w:t>
      </w:r>
      <w:r w:rsidR="00742C35" w:rsidRPr="001E2F70">
        <w:rPr>
          <w:rFonts w:ascii="Arial" w:eastAsia="Times New Roman" w:hAnsi="Arial" w:cs="Arial"/>
          <w:i/>
          <w:lang w:eastAsia="es-EC"/>
        </w:rPr>
        <w:t xml:space="preserve"> La planificación de las jornadas suplementarias y extraordinarias del personal de cada institución que se encuentren sujeto a la Ley Orgánica de Servicio Público será autorizada por la máxima autoridad o su delegado, hasta un monto de 30 horas al mes, entre horas suplementarias y extraordinarias, basada en la debida justificación de la necesidad emitida por el responsable del área; sin perjuicio de lo cual, los servidores deberán cumplir con las tareas asignadas dentro de la jornada ordinaria de trabajo. </w:t>
      </w:r>
    </w:p>
    <w:p w:rsidR="00DE6143" w:rsidRDefault="00DE6143" w:rsidP="00AD17C8">
      <w:pPr>
        <w:autoSpaceDE w:val="0"/>
        <w:autoSpaceDN w:val="0"/>
        <w:adjustRightInd w:val="0"/>
        <w:spacing w:after="0"/>
        <w:jc w:val="both"/>
        <w:rPr>
          <w:rFonts w:ascii="Arial" w:hAnsi="Arial" w:cs="Arial"/>
          <w:b/>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0E7DBA" w:rsidRPr="00AA36D5" w:rsidRDefault="000E7DBA" w:rsidP="00AA36D5">
      <w:pPr>
        <w:spacing w:after="0"/>
        <w:jc w:val="both"/>
        <w:rPr>
          <w:rFonts w:ascii="Arial" w:eastAsia="Times New Roman" w:hAnsi="Arial" w:cs="Arial"/>
          <w:szCs w:val="20"/>
          <w:lang w:eastAsia="es-EC"/>
        </w:rPr>
      </w:pPr>
      <w:r w:rsidRPr="00AA36D5">
        <w:rPr>
          <w:rFonts w:ascii="Arial" w:eastAsia="Times New Roman" w:hAnsi="Arial" w:cs="Arial"/>
          <w:szCs w:val="20"/>
          <w:lang w:eastAsia="es-EC"/>
        </w:rPr>
        <w:t xml:space="preserve">En relación al pago de horas extras, la </w:t>
      </w:r>
      <w:r w:rsidR="00AA36D5">
        <w:rPr>
          <w:rFonts w:ascii="Arial" w:eastAsia="Times New Roman" w:hAnsi="Arial" w:cs="Arial"/>
          <w:szCs w:val="20"/>
          <w:lang w:eastAsia="es-EC"/>
        </w:rPr>
        <w:t>S</w:t>
      </w:r>
      <w:r w:rsidRPr="00AA36D5">
        <w:rPr>
          <w:rFonts w:ascii="Arial" w:eastAsia="Times New Roman" w:hAnsi="Arial" w:cs="Arial"/>
          <w:szCs w:val="20"/>
          <w:lang w:eastAsia="es-EC"/>
        </w:rPr>
        <w:t>u</w:t>
      </w:r>
      <w:r w:rsidR="00AA36D5">
        <w:rPr>
          <w:rFonts w:ascii="Arial" w:eastAsia="Times New Roman" w:hAnsi="Arial" w:cs="Arial"/>
          <w:szCs w:val="20"/>
          <w:lang w:eastAsia="es-EC"/>
        </w:rPr>
        <w:t>bgerencia de Finanzas implementó</w:t>
      </w:r>
      <w:r w:rsidRPr="00AA36D5">
        <w:rPr>
          <w:rFonts w:ascii="Arial" w:eastAsia="Times New Roman" w:hAnsi="Arial" w:cs="Arial"/>
          <w:szCs w:val="20"/>
          <w:lang w:eastAsia="es-EC"/>
        </w:rPr>
        <w:t xml:space="preserve"> un procedimiento interno para la planificación y pago justificado de las mismas, lo que permitió regularizar y controlar de una manera ordenada el pago correspondiente</w:t>
      </w:r>
      <w:r w:rsidR="00AA36D5">
        <w:rPr>
          <w:rFonts w:ascii="Arial" w:eastAsia="Times New Roman" w:hAnsi="Arial" w:cs="Arial"/>
          <w:szCs w:val="20"/>
          <w:lang w:eastAsia="es-EC"/>
        </w:rPr>
        <w:t>. E</w:t>
      </w:r>
      <w:r w:rsidRPr="00AA36D5">
        <w:rPr>
          <w:rFonts w:ascii="Arial" w:eastAsia="Times New Roman" w:hAnsi="Arial" w:cs="Arial"/>
          <w:szCs w:val="20"/>
          <w:lang w:eastAsia="es-EC"/>
        </w:rPr>
        <w:t xml:space="preserve">n el período septiembre - diciembre </w:t>
      </w:r>
      <w:r w:rsidR="00AA36D5">
        <w:rPr>
          <w:rFonts w:ascii="Arial" w:eastAsia="Times New Roman" w:hAnsi="Arial" w:cs="Arial"/>
          <w:szCs w:val="20"/>
          <w:lang w:eastAsia="es-EC"/>
        </w:rPr>
        <w:t xml:space="preserve">de 2017 </w:t>
      </w:r>
      <w:r w:rsidRPr="00AA36D5">
        <w:rPr>
          <w:rFonts w:ascii="Arial" w:eastAsia="Times New Roman" w:hAnsi="Arial" w:cs="Arial"/>
          <w:szCs w:val="20"/>
          <w:lang w:eastAsia="es-EC"/>
        </w:rPr>
        <w:t xml:space="preserve">se registró una disminución del 6,8% en los egresos consolidados por concepto de horas extras en relación al período enero - agosto </w:t>
      </w:r>
      <w:r w:rsidR="00AA36D5">
        <w:rPr>
          <w:rFonts w:ascii="Arial" w:eastAsia="Times New Roman" w:hAnsi="Arial" w:cs="Arial"/>
          <w:szCs w:val="20"/>
          <w:lang w:eastAsia="es-EC"/>
        </w:rPr>
        <w:t xml:space="preserve">de </w:t>
      </w:r>
      <w:r w:rsidRPr="00AA36D5">
        <w:rPr>
          <w:rFonts w:ascii="Arial" w:eastAsia="Times New Roman" w:hAnsi="Arial" w:cs="Arial"/>
          <w:szCs w:val="20"/>
          <w:lang w:eastAsia="es-EC"/>
        </w:rPr>
        <w:t>2017.</w:t>
      </w:r>
    </w:p>
    <w:p w:rsidR="006B2090" w:rsidRDefault="006B2090" w:rsidP="008A0669">
      <w:pPr>
        <w:spacing w:after="0"/>
        <w:jc w:val="both"/>
        <w:rPr>
          <w:rFonts w:ascii="Arial" w:eastAsia="Times New Roman" w:hAnsi="Arial" w:cs="Arial"/>
          <w:sz w:val="24"/>
          <w:lang w:eastAsia="es-EC"/>
        </w:rPr>
      </w:pPr>
    </w:p>
    <w:p w:rsidR="0006354D" w:rsidRDefault="0006354D" w:rsidP="008A0669">
      <w:pPr>
        <w:spacing w:after="0"/>
        <w:jc w:val="both"/>
        <w:rPr>
          <w:rFonts w:ascii="Arial" w:eastAsia="Times New Roman" w:hAnsi="Arial" w:cs="Arial"/>
          <w:sz w:val="24"/>
          <w:lang w:eastAsia="es-EC"/>
        </w:rPr>
      </w:pPr>
    </w:p>
    <w:p w:rsidR="0006354D" w:rsidRPr="0006354D" w:rsidRDefault="0006354D" w:rsidP="0006354D">
      <w:pPr>
        <w:spacing w:after="0"/>
        <w:jc w:val="both"/>
        <w:rPr>
          <w:rFonts w:ascii="Arial" w:eastAsia="Times New Roman" w:hAnsi="Arial" w:cs="Arial"/>
          <w:i/>
          <w:lang w:eastAsia="es-EC"/>
        </w:rPr>
      </w:pPr>
      <w:r w:rsidRPr="0006354D">
        <w:rPr>
          <w:rFonts w:ascii="Arial" w:eastAsia="Times New Roman" w:hAnsi="Arial" w:cs="Arial"/>
          <w:b/>
          <w:i/>
          <w:lang w:eastAsia="es-EC"/>
        </w:rPr>
        <w:t>Art. 11 Licencias con remuneración</w:t>
      </w:r>
      <w:r w:rsidRPr="0006354D">
        <w:rPr>
          <w:rFonts w:ascii="Arial" w:eastAsia="Times New Roman" w:hAnsi="Arial" w:cs="Arial"/>
          <w:i/>
          <w:lang w:eastAsia="es-EC"/>
        </w:rPr>
        <w:t xml:space="preserve">.- El otorgamiento de licencias con remuneración para aquellos servidores públicos que vayan a efectuar estudios de post grado, </w:t>
      </w:r>
      <w:r w:rsidRPr="0006354D">
        <w:rPr>
          <w:rFonts w:ascii="Arial" w:eastAsia="Times New Roman" w:hAnsi="Arial" w:cs="Arial"/>
          <w:i/>
          <w:lang w:eastAsia="es-EC"/>
        </w:rPr>
        <w:lastRenderedPageBreak/>
        <w:t>maestrías o especializaciones en la misma ciudad de manera presencial o virtual, deberá ser evaluado en función al interés institucional, el  cual  contará  con  el  informe  favorable  del  Ministerio  del  Trabajo,  previo  informe  de  la  Unidad  de Gestión de Talento Humano institucional.</w:t>
      </w:r>
    </w:p>
    <w:p w:rsidR="0006354D" w:rsidRPr="0006354D" w:rsidRDefault="0006354D" w:rsidP="0006354D">
      <w:pPr>
        <w:spacing w:after="0"/>
        <w:jc w:val="both"/>
        <w:rPr>
          <w:rFonts w:ascii="Arial" w:eastAsia="Times New Roman" w:hAnsi="Arial" w:cs="Arial"/>
          <w:lang w:eastAsia="es-EC"/>
        </w:rPr>
      </w:pPr>
    </w:p>
    <w:p w:rsidR="0006354D" w:rsidRPr="00FD3CBE" w:rsidRDefault="0006354D" w:rsidP="0006354D">
      <w:pPr>
        <w:autoSpaceDE w:val="0"/>
        <w:autoSpaceDN w:val="0"/>
        <w:adjustRightInd w:val="0"/>
        <w:spacing w:after="0"/>
        <w:jc w:val="both"/>
        <w:rPr>
          <w:rFonts w:ascii="Arial" w:hAnsi="Arial" w:cs="Arial"/>
          <w:b/>
        </w:rPr>
      </w:pPr>
      <w:r>
        <w:rPr>
          <w:rFonts w:ascii="Arial" w:hAnsi="Arial" w:cs="Arial"/>
          <w:b/>
        </w:rPr>
        <w:t>Acciones</w:t>
      </w:r>
    </w:p>
    <w:p w:rsidR="0006354D" w:rsidRDefault="0006354D" w:rsidP="0006354D">
      <w:pPr>
        <w:spacing w:after="0"/>
        <w:jc w:val="both"/>
        <w:rPr>
          <w:rFonts w:ascii="Arial" w:eastAsia="Times New Roman" w:hAnsi="Arial" w:cs="Arial"/>
          <w:lang w:eastAsia="es-EC"/>
        </w:rPr>
      </w:pPr>
      <w:r w:rsidRPr="0006354D">
        <w:rPr>
          <w:rFonts w:ascii="Arial" w:eastAsia="Times New Roman" w:hAnsi="Arial" w:cs="Arial"/>
          <w:lang w:eastAsia="es-EC"/>
        </w:rPr>
        <w:t>A</w:t>
      </w:r>
      <w:r>
        <w:rPr>
          <w:rFonts w:ascii="Arial" w:eastAsia="Times New Roman" w:hAnsi="Arial" w:cs="Arial"/>
          <w:lang w:eastAsia="es-EC"/>
        </w:rPr>
        <w:t xml:space="preserve"> </w:t>
      </w:r>
      <w:r w:rsidRPr="0006354D">
        <w:rPr>
          <w:rFonts w:ascii="Arial" w:eastAsia="Times New Roman" w:hAnsi="Arial" w:cs="Arial"/>
          <w:lang w:eastAsia="es-EC"/>
        </w:rPr>
        <w:t xml:space="preserve">la presente fecha y de acuerdo a lo dispuesto en el </w:t>
      </w:r>
      <w:r>
        <w:rPr>
          <w:rFonts w:ascii="Arial" w:eastAsia="Times New Roman" w:hAnsi="Arial" w:cs="Arial"/>
          <w:lang w:eastAsia="es-EC"/>
        </w:rPr>
        <w:t>D</w:t>
      </w:r>
      <w:r w:rsidRPr="0006354D">
        <w:rPr>
          <w:rFonts w:ascii="Arial" w:eastAsia="Times New Roman" w:hAnsi="Arial" w:cs="Arial"/>
          <w:lang w:eastAsia="es-EC"/>
        </w:rPr>
        <w:t>ecreto, no hay solicitudes de licencias con remuneración para asistir a estudios</w:t>
      </w:r>
      <w:r>
        <w:rPr>
          <w:rFonts w:ascii="Arial" w:eastAsia="Times New Roman" w:hAnsi="Arial" w:cs="Arial"/>
          <w:lang w:eastAsia="es-EC"/>
        </w:rPr>
        <w:t>.</w:t>
      </w:r>
    </w:p>
    <w:p w:rsidR="0006354D" w:rsidRPr="0006354D" w:rsidRDefault="0006354D" w:rsidP="0006354D">
      <w:pPr>
        <w:spacing w:after="0"/>
        <w:jc w:val="both"/>
        <w:rPr>
          <w:rFonts w:ascii="Arial" w:eastAsia="Times New Roman" w:hAnsi="Arial" w:cs="Arial"/>
          <w:lang w:eastAsia="es-EC"/>
        </w:rPr>
      </w:pPr>
    </w:p>
    <w:p w:rsidR="00AA36D5" w:rsidRPr="0006354D" w:rsidRDefault="00AA36D5" w:rsidP="008A0669">
      <w:pPr>
        <w:spacing w:after="0"/>
        <w:jc w:val="both"/>
        <w:rPr>
          <w:rFonts w:ascii="Arial" w:eastAsia="Times New Roman" w:hAnsi="Arial" w:cs="Arial"/>
          <w:lang w:eastAsia="es-EC"/>
        </w:rPr>
      </w:pPr>
    </w:p>
    <w:p w:rsidR="00742C35" w:rsidRPr="001E2F70" w:rsidRDefault="005E66A1" w:rsidP="008A0669">
      <w:pPr>
        <w:spacing w:after="0"/>
        <w:jc w:val="both"/>
        <w:rPr>
          <w:rFonts w:ascii="Arial" w:eastAsia="Times New Roman" w:hAnsi="Arial" w:cs="Arial"/>
          <w:i/>
          <w:lang w:eastAsia="es-EC"/>
        </w:rPr>
      </w:pPr>
      <w:r w:rsidRPr="005E66A1">
        <w:rPr>
          <w:rFonts w:ascii="Arial" w:eastAsia="Times New Roman" w:hAnsi="Arial" w:cs="Arial"/>
          <w:b/>
          <w:bCs/>
          <w:i/>
          <w:lang w:eastAsia="es-EC"/>
        </w:rPr>
        <w:t>Art. 12</w:t>
      </w:r>
      <w:r>
        <w:rPr>
          <w:rFonts w:ascii="Arial" w:eastAsia="Times New Roman" w:hAnsi="Arial" w:cs="Arial"/>
          <w:b/>
          <w:bCs/>
          <w:i/>
          <w:lang w:eastAsia="es-EC"/>
        </w:rPr>
        <w:t xml:space="preserve"> </w:t>
      </w:r>
      <w:r w:rsidR="00742C35" w:rsidRPr="001E2F70">
        <w:rPr>
          <w:rFonts w:ascii="Arial" w:eastAsia="Times New Roman" w:hAnsi="Arial" w:cs="Arial"/>
          <w:b/>
          <w:bCs/>
          <w:i/>
          <w:lang w:eastAsia="es-EC"/>
        </w:rPr>
        <w:t>Depuración institucional.-</w:t>
      </w:r>
      <w:r w:rsidR="00742C35" w:rsidRPr="001E2F70">
        <w:rPr>
          <w:rFonts w:ascii="Arial" w:eastAsia="Times New Roman" w:hAnsi="Arial" w:cs="Arial"/>
          <w:i/>
          <w:lang w:eastAsia="es-EC"/>
        </w:rPr>
        <w:t xml:space="preserve"> El Ministerio del Trabajo y la Secretaría Nacional de Planificación y Desarrollo, con base al análisis técnico respectivo, identificarán aquellas unidades de las instituciones públicas de la Función Ejecutiva que no generen aporte significativo al cumplimiento de su misión institucional, tanto en su funcionamiento como en los productos y servicios que brinden, a fin de proceder a su eliminación.</w:t>
      </w:r>
    </w:p>
    <w:p w:rsidR="00742C35" w:rsidRDefault="00742C35" w:rsidP="008A0669">
      <w:pPr>
        <w:spacing w:after="0"/>
        <w:jc w:val="both"/>
        <w:rPr>
          <w:rFonts w:ascii="Arial" w:eastAsia="Times New Roman" w:hAnsi="Arial" w:cs="Arial"/>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C422B0" w:rsidRPr="00AA36D5" w:rsidRDefault="00C422B0" w:rsidP="00AA36D5">
      <w:pPr>
        <w:spacing w:after="0"/>
        <w:jc w:val="both"/>
        <w:rPr>
          <w:rFonts w:ascii="Arial" w:eastAsia="Times New Roman" w:hAnsi="Arial" w:cs="Arial"/>
          <w:szCs w:val="20"/>
          <w:lang w:eastAsia="es-EC"/>
        </w:rPr>
      </w:pPr>
      <w:r w:rsidRPr="00AA36D5">
        <w:rPr>
          <w:rFonts w:ascii="Arial" w:eastAsia="Times New Roman" w:hAnsi="Arial" w:cs="Arial"/>
          <w:szCs w:val="20"/>
          <w:lang w:eastAsia="es-EC"/>
        </w:rPr>
        <w:t>Su aplicación corresponde al Ministerio de</w:t>
      </w:r>
      <w:r w:rsidR="00AA36D5">
        <w:rPr>
          <w:rFonts w:ascii="Arial" w:eastAsia="Times New Roman" w:hAnsi="Arial" w:cs="Arial"/>
          <w:szCs w:val="20"/>
          <w:lang w:eastAsia="es-EC"/>
        </w:rPr>
        <w:t>l</w:t>
      </w:r>
      <w:r w:rsidRPr="00AA36D5">
        <w:rPr>
          <w:rFonts w:ascii="Arial" w:eastAsia="Times New Roman" w:hAnsi="Arial" w:cs="Arial"/>
          <w:szCs w:val="20"/>
          <w:lang w:eastAsia="es-EC"/>
        </w:rPr>
        <w:t xml:space="preserve"> Trabajo y </w:t>
      </w:r>
      <w:r w:rsidR="00AA36D5">
        <w:rPr>
          <w:rFonts w:ascii="Arial" w:eastAsia="Times New Roman" w:hAnsi="Arial" w:cs="Arial"/>
          <w:szCs w:val="20"/>
          <w:lang w:eastAsia="es-EC"/>
        </w:rPr>
        <w:t xml:space="preserve">a </w:t>
      </w:r>
      <w:r w:rsidRPr="00AA36D5">
        <w:rPr>
          <w:rFonts w:ascii="Arial" w:eastAsia="Times New Roman" w:hAnsi="Arial" w:cs="Arial"/>
          <w:szCs w:val="20"/>
          <w:lang w:eastAsia="es-EC"/>
        </w:rPr>
        <w:t>SENPLADES</w:t>
      </w:r>
      <w:r w:rsidR="00AA36D5">
        <w:rPr>
          <w:rFonts w:ascii="Arial" w:eastAsia="Times New Roman" w:hAnsi="Arial" w:cs="Arial"/>
          <w:szCs w:val="20"/>
          <w:lang w:eastAsia="es-EC"/>
        </w:rPr>
        <w:t>.</w:t>
      </w:r>
      <w:r w:rsidRPr="00AA36D5">
        <w:rPr>
          <w:rFonts w:ascii="Arial" w:eastAsia="Times New Roman" w:hAnsi="Arial" w:cs="Arial"/>
          <w:szCs w:val="20"/>
          <w:lang w:eastAsia="es-EC"/>
        </w:rPr>
        <w:t xml:space="preserve"> </w:t>
      </w:r>
      <w:r w:rsidR="00AA36D5" w:rsidRPr="00AA36D5">
        <w:rPr>
          <w:rFonts w:ascii="Arial" w:eastAsia="Times New Roman" w:hAnsi="Arial" w:cs="Arial"/>
          <w:szCs w:val="20"/>
          <w:lang w:eastAsia="es-EC"/>
        </w:rPr>
        <w:t>L</w:t>
      </w:r>
      <w:r w:rsidRPr="00AA36D5">
        <w:rPr>
          <w:rFonts w:ascii="Arial" w:eastAsia="Times New Roman" w:hAnsi="Arial" w:cs="Arial"/>
          <w:szCs w:val="20"/>
          <w:lang w:eastAsia="es-EC"/>
        </w:rPr>
        <w:t>a</w:t>
      </w:r>
      <w:r w:rsidR="00AA36D5">
        <w:rPr>
          <w:rFonts w:ascii="Arial" w:eastAsia="Times New Roman" w:hAnsi="Arial" w:cs="Arial"/>
          <w:szCs w:val="20"/>
          <w:lang w:eastAsia="es-EC"/>
        </w:rPr>
        <w:t xml:space="preserve"> </w:t>
      </w:r>
      <w:r w:rsidRPr="00AA36D5">
        <w:rPr>
          <w:rFonts w:ascii="Arial" w:eastAsia="Times New Roman" w:hAnsi="Arial" w:cs="Arial"/>
          <w:szCs w:val="20"/>
          <w:lang w:eastAsia="es-EC"/>
        </w:rPr>
        <w:t>EP PETROECUADOR se encuentra a la espera de las directrices correspondientes.</w:t>
      </w:r>
    </w:p>
    <w:p w:rsidR="00742C35" w:rsidRDefault="00742C35" w:rsidP="00AA36D5">
      <w:pPr>
        <w:spacing w:after="0"/>
        <w:jc w:val="both"/>
        <w:rPr>
          <w:rFonts w:ascii="Arial" w:eastAsia="Times New Roman" w:hAnsi="Arial" w:cs="Arial"/>
          <w:sz w:val="24"/>
          <w:lang w:eastAsia="es-EC"/>
        </w:rPr>
      </w:pPr>
    </w:p>
    <w:p w:rsidR="00AA36D5" w:rsidRPr="00AA36D5" w:rsidRDefault="00AA36D5" w:rsidP="00AA36D5">
      <w:pPr>
        <w:spacing w:after="0"/>
        <w:jc w:val="both"/>
        <w:rPr>
          <w:rFonts w:ascii="Arial" w:eastAsia="Times New Roman" w:hAnsi="Arial" w:cs="Arial"/>
          <w:sz w:val="24"/>
          <w:lang w:eastAsia="es-EC"/>
        </w:rPr>
      </w:pPr>
    </w:p>
    <w:p w:rsidR="00742C35" w:rsidRPr="001E2F70" w:rsidRDefault="005968E0" w:rsidP="008A0669">
      <w:pPr>
        <w:spacing w:after="0"/>
        <w:jc w:val="both"/>
        <w:rPr>
          <w:rFonts w:ascii="Arial" w:eastAsia="Times New Roman" w:hAnsi="Arial" w:cs="Arial"/>
          <w:i/>
          <w:lang w:eastAsia="es-EC"/>
        </w:rPr>
      </w:pPr>
      <w:r>
        <w:rPr>
          <w:rFonts w:ascii="Arial" w:eastAsia="Times New Roman" w:hAnsi="Arial" w:cs="Arial"/>
          <w:b/>
          <w:bCs/>
          <w:i/>
          <w:lang w:eastAsia="es-EC"/>
        </w:rPr>
        <w:t xml:space="preserve">Art. 13 </w:t>
      </w:r>
      <w:r w:rsidR="00742C35" w:rsidRPr="001E2F70">
        <w:rPr>
          <w:rFonts w:ascii="Arial" w:eastAsia="Times New Roman" w:hAnsi="Arial" w:cs="Arial"/>
          <w:b/>
          <w:bCs/>
          <w:i/>
          <w:lang w:eastAsia="es-EC"/>
        </w:rPr>
        <w:t>Racionalización de programas públicos.-</w:t>
      </w:r>
      <w:r w:rsidR="00742C35" w:rsidRPr="001E2F70">
        <w:rPr>
          <w:rFonts w:ascii="Arial" w:eastAsia="Times New Roman" w:hAnsi="Arial" w:cs="Arial"/>
          <w:i/>
          <w:lang w:eastAsia="es-EC"/>
        </w:rPr>
        <w:t xml:space="preserve"> La Secretaría Nacional de Planificación y Desarrollo procederá a la racionalización de aquellos programas y proyectos institucionales que no sean eficaces y eficientes e impliquen duplicidad o contraposición con otros similares. Se pondrá especial énfasis en limitar la contratación de personal a través de programas y proyectos de inversión, en ningún caso se procederá a contratar servicios ocasionales para actividades permanentes o de funcionamiento de procesos habilitantes. SECCION II GASTO EN BIENES Y SERVICIOS </w:t>
      </w:r>
    </w:p>
    <w:p w:rsidR="006B2090" w:rsidRDefault="006B2090" w:rsidP="00AA36D5">
      <w:pPr>
        <w:spacing w:after="0"/>
        <w:jc w:val="both"/>
        <w:rPr>
          <w:rFonts w:ascii="Arial" w:eastAsia="Times New Roman" w:hAnsi="Arial" w:cs="Arial"/>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6B2090" w:rsidRDefault="00C422B0" w:rsidP="00AA36D5">
      <w:pPr>
        <w:rPr>
          <w:rFonts w:ascii="Arial" w:eastAsia="Times New Roman" w:hAnsi="Arial" w:cs="Arial"/>
          <w:szCs w:val="20"/>
          <w:lang w:eastAsia="es-EC"/>
        </w:rPr>
      </w:pPr>
      <w:r w:rsidRPr="00AA36D5">
        <w:rPr>
          <w:rFonts w:ascii="Arial" w:eastAsia="Times New Roman" w:hAnsi="Arial" w:cs="Arial"/>
          <w:szCs w:val="20"/>
          <w:lang w:eastAsia="es-EC"/>
        </w:rPr>
        <w:t>Su aplicación corresponde a SENPLADES; la EP PETROECUADOR se encuentra a la espera de las directrices correspondientes.</w:t>
      </w:r>
    </w:p>
    <w:p w:rsidR="00AE64B7" w:rsidRDefault="00AE64B7" w:rsidP="00AA36D5">
      <w:pPr>
        <w:rPr>
          <w:rFonts w:ascii="Arial" w:eastAsia="Times New Roman" w:hAnsi="Arial" w:cs="Arial"/>
          <w:szCs w:val="20"/>
          <w:lang w:eastAsia="es-EC"/>
        </w:rPr>
      </w:pPr>
    </w:p>
    <w:p w:rsidR="00AA36D5" w:rsidRPr="00AE64B7" w:rsidRDefault="00AE64B7" w:rsidP="00AE64B7">
      <w:pPr>
        <w:rPr>
          <w:rFonts w:ascii="Arial" w:eastAsia="Times New Roman" w:hAnsi="Arial" w:cs="Arial"/>
          <w:b/>
          <w:szCs w:val="20"/>
          <w:lang w:eastAsia="es-EC"/>
        </w:rPr>
      </w:pPr>
      <w:r w:rsidRPr="00AE64B7">
        <w:rPr>
          <w:rFonts w:ascii="Arial" w:eastAsia="Times New Roman" w:hAnsi="Arial" w:cs="Arial"/>
          <w:b/>
          <w:szCs w:val="20"/>
          <w:lang w:eastAsia="es-EC"/>
        </w:rPr>
        <w:t>SECCION II</w:t>
      </w:r>
      <w:r>
        <w:rPr>
          <w:rFonts w:ascii="Arial" w:eastAsia="Times New Roman" w:hAnsi="Arial" w:cs="Arial"/>
          <w:b/>
          <w:szCs w:val="20"/>
          <w:lang w:eastAsia="es-EC"/>
        </w:rPr>
        <w:t xml:space="preserve">: </w:t>
      </w:r>
      <w:r w:rsidRPr="00AE64B7">
        <w:rPr>
          <w:rFonts w:ascii="Arial" w:eastAsia="Times New Roman" w:hAnsi="Arial" w:cs="Arial"/>
          <w:b/>
          <w:szCs w:val="20"/>
          <w:lang w:eastAsia="es-EC"/>
        </w:rPr>
        <w:t>GASTO EN BIENES Y SERVICIOS</w:t>
      </w:r>
    </w:p>
    <w:p w:rsidR="00742C35" w:rsidRPr="001E2F70" w:rsidRDefault="00AE64B7" w:rsidP="008A0669">
      <w:pPr>
        <w:spacing w:after="0"/>
        <w:jc w:val="both"/>
        <w:rPr>
          <w:rFonts w:ascii="Arial" w:eastAsia="Times New Roman" w:hAnsi="Arial" w:cs="Arial"/>
          <w:i/>
          <w:lang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14 </w:t>
      </w:r>
      <w:r w:rsidR="00742C35" w:rsidRPr="001E2F70">
        <w:rPr>
          <w:rFonts w:ascii="Arial" w:eastAsia="Times New Roman" w:hAnsi="Arial" w:cs="Arial"/>
          <w:b/>
          <w:bCs/>
          <w:i/>
          <w:lang w:eastAsia="es-EC"/>
        </w:rPr>
        <w:t>Racionalización del pago por viático por gastos de residencia.-</w:t>
      </w:r>
      <w:r w:rsidR="00742C35" w:rsidRPr="001E2F70">
        <w:rPr>
          <w:rFonts w:ascii="Arial" w:eastAsia="Times New Roman" w:hAnsi="Arial" w:cs="Arial"/>
          <w:i/>
          <w:lang w:eastAsia="es-EC"/>
        </w:rPr>
        <w:t xml:space="preserve"> Todas las instituciones del Estado contempladas en el artículo primero del presente decreto, deberán priorizar la contratación de personal residente en la localidad donde presten sus servicios. En el caso de que se autorice la vinculación de personal no residente, no se reconocerá el pago por viático por gastos de residencia, a excepción de la Función Legislativa, de conformidad con la Ley Interpretativa del Artículo 3 de la Ley Orgánica del Servicio Público. El Ministerio del Trabajo revisará la normativa vigente que regula el pago del viático por gastos de residencia a los servidores públicos a fin </w:t>
      </w:r>
      <w:r w:rsidR="00742C35" w:rsidRPr="001E2F70">
        <w:rPr>
          <w:rFonts w:ascii="Arial" w:eastAsia="Times New Roman" w:hAnsi="Arial" w:cs="Arial"/>
          <w:i/>
          <w:lang w:eastAsia="es-EC"/>
        </w:rPr>
        <w:lastRenderedPageBreak/>
        <w:t xml:space="preserve">de que incorpore mecanismos de control que garantice el pago óptimo de este beneficio, en un plazo no mayor de 30 días. </w:t>
      </w:r>
    </w:p>
    <w:p w:rsidR="000E2BFE" w:rsidRPr="001E2F70" w:rsidRDefault="000E2BFE" w:rsidP="008A0669">
      <w:pPr>
        <w:spacing w:after="0"/>
        <w:jc w:val="both"/>
        <w:rPr>
          <w:rFonts w:ascii="Arial" w:eastAsia="Times New Roman" w:hAnsi="Arial" w:cs="Arial"/>
          <w:b/>
          <w:bCs/>
          <w:i/>
          <w:lang w:eastAsia="es-EC"/>
        </w:rPr>
      </w:pPr>
    </w:p>
    <w:p w:rsidR="00742C35" w:rsidRPr="001E2F70" w:rsidRDefault="00AE64B7" w:rsidP="008A0669">
      <w:pPr>
        <w:spacing w:after="0"/>
        <w:jc w:val="both"/>
        <w:rPr>
          <w:rFonts w:ascii="Arial" w:eastAsia="Times New Roman" w:hAnsi="Arial" w:cs="Arial"/>
          <w:b/>
          <w:bCs/>
          <w:i/>
          <w:lang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15 </w:t>
      </w:r>
      <w:r w:rsidR="00742C35" w:rsidRPr="001E2F70">
        <w:rPr>
          <w:rFonts w:ascii="Arial" w:eastAsia="Times New Roman" w:hAnsi="Arial" w:cs="Arial"/>
          <w:b/>
          <w:bCs/>
          <w:i/>
          <w:lang w:eastAsia="es-EC"/>
        </w:rPr>
        <w:t>Viajes al exterior.-</w:t>
      </w:r>
      <w:r w:rsidR="00742C35" w:rsidRPr="001E2F70">
        <w:rPr>
          <w:rFonts w:ascii="Arial" w:eastAsia="Times New Roman" w:hAnsi="Arial" w:cs="Arial"/>
          <w:i/>
          <w:lang w:eastAsia="es-EC"/>
        </w:rPr>
        <w:t>Los viajes al exterior de los servidores públicos de la Función Ejecutiva cuyo objetivo sea la participación en eventos oficiales y en representación de la institución o del Estado, serán previamente calificados y autorizados por la Secretaría General de la Presidencia de la República. En el caso de las Empresas Públicas de la Función Ejecutiva, será la máxima autoridad o su delegado, la que autorice los viajes al exterior de sus servidores públicos de conformidad con la dinámica del sector pero deberá informar sobre las autorizaciones a la Secretaria General de la Presidencia. La Secretaria General de la Presidencia en coordinación con el Ministerio de Relaciones Exteriores y Movilidad Humana, emitirán la normativa para regular y autorizar viajes internacionales del personal del servicio exterior.</w:t>
      </w:r>
    </w:p>
    <w:p w:rsidR="00742C35" w:rsidRDefault="00742C35" w:rsidP="008A0669">
      <w:pPr>
        <w:spacing w:after="0"/>
        <w:jc w:val="both"/>
        <w:rPr>
          <w:rFonts w:ascii="Arial" w:eastAsia="Times New Roman" w:hAnsi="Arial" w:cs="Arial"/>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AA36D5" w:rsidRDefault="00742C35" w:rsidP="00AA36D5">
      <w:pPr>
        <w:spacing w:after="0"/>
        <w:jc w:val="both"/>
        <w:rPr>
          <w:rFonts w:ascii="Arial" w:eastAsia="Times New Roman" w:hAnsi="Arial" w:cs="Arial"/>
          <w:bCs/>
          <w:szCs w:val="20"/>
          <w:lang w:eastAsia="es-EC"/>
        </w:rPr>
      </w:pPr>
      <w:r w:rsidRPr="00AA36D5">
        <w:rPr>
          <w:rFonts w:ascii="Arial" w:eastAsia="Times New Roman" w:hAnsi="Arial" w:cs="Arial"/>
          <w:bCs/>
          <w:szCs w:val="20"/>
          <w:lang w:eastAsia="es-EC"/>
        </w:rPr>
        <w:t xml:space="preserve">Respecto a los viáticos nacionales e internacionales, se ejecutó el 67,0% del presupuesto codificado 2017, optimizando los </w:t>
      </w:r>
      <w:r w:rsidR="00AA36D5">
        <w:rPr>
          <w:rFonts w:ascii="Arial" w:eastAsia="Times New Roman" w:hAnsi="Arial" w:cs="Arial"/>
          <w:bCs/>
          <w:szCs w:val="20"/>
          <w:lang w:eastAsia="es-EC"/>
        </w:rPr>
        <w:t xml:space="preserve">gastos en </w:t>
      </w:r>
      <w:r w:rsidRPr="00AA36D5">
        <w:rPr>
          <w:rFonts w:ascii="Arial" w:eastAsia="Times New Roman" w:hAnsi="Arial" w:cs="Arial"/>
          <w:bCs/>
          <w:szCs w:val="20"/>
          <w:lang w:eastAsia="es-EC"/>
        </w:rPr>
        <w:t xml:space="preserve">viajes internos y externos de los funcionarios de la empresa. Los egresos por este concepto han </w:t>
      </w:r>
      <w:r w:rsidR="00AA36D5">
        <w:rPr>
          <w:rFonts w:ascii="Arial" w:eastAsia="Times New Roman" w:hAnsi="Arial" w:cs="Arial"/>
          <w:bCs/>
          <w:szCs w:val="20"/>
          <w:lang w:eastAsia="es-EC"/>
        </w:rPr>
        <w:t xml:space="preserve">sido los </w:t>
      </w:r>
      <w:r w:rsidRPr="00AA36D5">
        <w:rPr>
          <w:rFonts w:ascii="Arial" w:eastAsia="Times New Roman" w:hAnsi="Arial" w:cs="Arial"/>
          <w:bCs/>
          <w:szCs w:val="20"/>
          <w:lang w:eastAsia="es-EC"/>
        </w:rPr>
        <w:t>estrictamente necesarios, alineados a una política de eficiencia y optimización de recursos</w:t>
      </w:r>
      <w:r w:rsidR="00AA36D5">
        <w:rPr>
          <w:rFonts w:ascii="Arial" w:eastAsia="Times New Roman" w:hAnsi="Arial" w:cs="Arial"/>
          <w:bCs/>
          <w:szCs w:val="20"/>
          <w:lang w:eastAsia="es-EC"/>
        </w:rPr>
        <w:t>.</w:t>
      </w:r>
    </w:p>
    <w:p w:rsidR="00AA36D5" w:rsidRDefault="00AA36D5" w:rsidP="00AA36D5">
      <w:pPr>
        <w:spacing w:after="0"/>
        <w:jc w:val="both"/>
        <w:rPr>
          <w:rFonts w:ascii="Arial" w:eastAsia="Times New Roman" w:hAnsi="Arial" w:cs="Arial"/>
          <w:bCs/>
          <w:szCs w:val="20"/>
          <w:lang w:eastAsia="es-EC"/>
        </w:rPr>
      </w:pPr>
    </w:p>
    <w:p w:rsidR="00445B89" w:rsidRPr="00AA36D5" w:rsidRDefault="00AA36D5" w:rsidP="00AA36D5">
      <w:pPr>
        <w:spacing w:after="0"/>
        <w:jc w:val="both"/>
        <w:rPr>
          <w:rFonts w:ascii="Arial" w:eastAsia="Times New Roman" w:hAnsi="Arial" w:cs="Arial"/>
          <w:bCs/>
          <w:szCs w:val="20"/>
          <w:lang w:eastAsia="es-EC"/>
        </w:rPr>
      </w:pPr>
      <w:r w:rsidRPr="00AA36D5">
        <w:rPr>
          <w:rFonts w:ascii="Arial" w:eastAsia="Times New Roman" w:hAnsi="Arial" w:cs="Arial"/>
          <w:bCs/>
          <w:szCs w:val="20"/>
          <w:lang w:eastAsia="es-EC"/>
        </w:rPr>
        <w:t>L</w:t>
      </w:r>
      <w:r w:rsidR="00742C35" w:rsidRPr="00AA36D5">
        <w:rPr>
          <w:rFonts w:ascii="Arial" w:eastAsia="Times New Roman" w:hAnsi="Arial" w:cs="Arial"/>
          <w:bCs/>
          <w:szCs w:val="20"/>
          <w:lang w:eastAsia="es-EC"/>
        </w:rPr>
        <w:t>os</w:t>
      </w:r>
      <w:r>
        <w:rPr>
          <w:rFonts w:ascii="Arial" w:eastAsia="Times New Roman" w:hAnsi="Arial" w:cs="Arial"/>
          <w:bCs/>
          <w:szCs w:val="20"/>
          <w:lang w:eastAsia="es-EC"/>
        </w:rPr>
        <w:t xml:space="preserve"> </w:t>
      </w:r>
      <w:r w:rsidR="00742C35" w:rsidRPr="00AA36D5">
        <w:rPr>
          <w:rFonts w:ascii="Arial" w:eastAsia="Times New Roman" w:hAnsi="Arial" w:cs="Arial"/>
          <w:bCs/>
          <w:szCs w:val="20"/>
          <w:lang w:eastAsia="es-EC"/>
        </w:rPr>
        <w:t xml:space="preserve">gastos por </w:t>
      </w:r>
      <w:r w:rsidR="00C422B0" w:rsidRPr="00AA36D5">
        <w:rPr>
          <w:rFonts w:ascii="Arial" w:eastAsia="Times New Roman" w:hAnsi="Arial" w:cs="Arial"/>
          <w:bCs/>
          <w:szCs w:val="20"/>
          <w:lang w:eastAsia="es-EC"/>
        </w:rPr>
        <w:t>residencia y hospedaje</w:t>
      </w:r>
      <w:r w:rsidR="00742C35" w:rsidRPr="00AA36D5">
        <w:rPr>
          <w:rFonts w:ascii="Arial" w:eastAsia="Times New Roman" w:hAnsi="Arial" w:cs="Arial"/>
          <w:bCs/>
          <w:szCs w:val="20"/>
          <w:lang w:eastAsia="es-EC"/>
        </w:rPr>
        <w:t xml:space="preserve"> se han reducido </w:t>
      </w:r>
      <w:r>
        <w:rPr>
          <w:rFonts w:ascii="Arial" w:eastAsia="Times New Roman" w:hAnsi="Arial" w:cs="Arial"/>
          <w:bCs/>
          <w:szCs w:val="20"/>
          <w:lang w:eastAsia="es-EC"/>
        </w:rPr>
        <w:t>mediante la provisión de facilidades de</w:t>
      </w:r>
      <w:r w:rsidR="00742C35" w:rsidRPr="00AA36D5">
        <w:rPr>
          <w:rFonts w:ascii="Arial" w:eastAsia="Times New Roman" w:hAnsi="Arial" w:cs="Arial"/>
          <w:bCs/>
          <w:szCs w:val="20"/>
          <w:lang w:eastAsia="es-EC"/>
        </w:rPr>
        <w:t xml:space="preserve"> alojamiento</w:t>
      </w:r>
      <w:r w:rsidR="00C422B0" w:rsidRPr="00AA36D5">
        <w:rPr>
          <w:rFonts w:ascii="Arial" w:eastAsia="Times New Roman" w:hAnsi="Arial" w:cs="Arial"/>
          <w:bCs/>
          <w:szCs w:val="20"/>
          <w:lang w:eastAsia="es-EC"/>
        </w:rPr>
        <w:t xml:space="preserve"> </w:t>
      </w:r>
      <w:r w:rsidR="00742C35" w:rsidRPr="00AA36D5">
        <w:rPr>
          <w:rFonts w:ascii="Arial" w:eastAsia="Times New Roman" w:hAnsi="Arial" w:cs="Arial"/>
          <w:bCs/>
          <w:szCs w:val="20"/>
          <w:lang w:eastAsia="es-EC"/>
        </w:rPr>
        <w:t>en</w:t>
      </w:r>
      <w:r w:rsidR="00C422B0" w:rsidRPr="00AA36D5">
        <w:rPr>
          <w:rFonts w:ascii="Arial" w:eastAsia="Times New Roman" w:hAnsi="Arial" w:cs="Arial"/>
          <w:bCs/>
          <w:szCs w:val="20"/>
          <w:lang w:eastAsia="es-EC"/>
        </w:rPr>
        <w:t xml:space="preserve"> la</w:t>
      </w:r>
      <w:r>
        <w:rPr>
          <w:rFonts w:ascii="Arial" w:eastAsia="Times New Roman" w:hAnsi="Arial" w:cs="Arial"/>
          <w:bCs/>
          <w:szCs w:val="20"/>
          <w:lang w:eastAsia="es-EC"/>
        </w:rPr>
        <w:t>s</w:t>
      </w:r>
      <w:r w:rsidR="00C422B0" w:rsidRPr="00AA36D5">
        <w:rPr>
          <w:rFonts w:ascii="Arial" w:eastAsia="Times New Roman" w:hAnsi="Arial" w:cs="Arial"/>
          <w:bCs/>
          <w:szCs w:val="20"/>
          <w:lang w:eastAsia="es-EC"/>
        </w:rPr>
        <w:t xml:space="preserve"> zona</w:t>
      </w:r>
      <w:r>
        <w:rPr>
          <w:rFonts w:ascii="Arial" w:eastAsia="Times New Roman" w:hAnsi="Arial" w:cs="Arial"/>
          <w:bCs/>
          <w:szCs w:val="20"/>
          <w:lang w:eastAsia="es-EC"/>
        </w:rPr>
        <w:t>s Oriental</w:t>
      </w:r>
      <w:r w:rsidR="00C422B0" w:rsidRPr="00AA36D5">
        <w:rPr>
          <w:rFonts w:ascii="Arial" w:eastAsia="Times New Roman" w:hAnsi="Arial" w:cs="Arial"/>
          <w:bCs/>
          <w:szCs w:val="20"/>
          <w:lang w:eastAsia="es-EC"/>
        </w:rPr>
        <w:t xml:space="preserve"> y </w:t>
      </w:r>
      <w:r>
        <w:rPr>
          <w:rFonts w:ascii="Arial" w:eastAsia="Times New Roman" w:hAnsi="Arial" w:cs="Arial"/>
          <w:bCs/>
          <w:szCs w:val="20"/>
          <w:lang w:eastAsia="es-EC"/>
        </w:rPr>
        <w:t>Noroccidental (</w:t>
      </w:r>
      <w:r w:rsidR="00C422B0" w:rsidRPr="00AA36D5">
        <w:rPr>
          <w:rFonts w:ascii="Arial" w:eastAsia="Times New Roman" w:hAnsi="Arial" w:cs="Arial"/>
          <w:bCs/>
          <w:szCs w:val="20"/>
          <w:lang w:eastAsia="es-EC"/>
        </w:rPr>
        <w:t>Esmeraldas</w:t>
      </w:r>
      <w:r>
        <w:rPr>
          <w:rFonts w:ascii="Arial" w:eastAsia="Times New Roman" w:hAnsi="Arial" w:cs="Arial"/>
          <w:bCs/>
          <w:szCs w:val="20"/>
          <w:lang w:eastAsia="es-EC"/>
        </w:rPr>
        <w:t>)</w:t>
      </w:r>
      <w:r w:rsidR="00742C35" w:rsidRPr="00AA36D5">
        <w:rPr>
          <w:rFonts w:ascii="Arial" w:eastAsia="Times New Roman" w:hAnsi="Arial" w:cs="Arial"/>
          <w:bCs/>
          <w:szCs w:val="20"/>
          <w:lang w:eastAsia="es-EC"/>
        </w:rPr>
        <w:t xml:space="preserve">. </w:t>
      </w:r>
      <w:r w:rsidR="00C422B0" w:rsidRPr="00AA36D5">
        <w:rPr>
          <w:rFonts w:ascii="Arial" w:eastAsia="Times New Roman" w:hAnsi="Arial" w:cs="Arial"/>
          <w:bCs/>
          <w:szCs w:val="20"/>
          <w:lang w:eastAsia="es-EC"/>
        </w:rPr>
        <w:t xml:space="preserve">Por otro lado, </w:t>
      </w:r>
      <w:r w:rsidRPr="00AA36D5">
        <w:rPr>
          <w:rFonts w:ascii="Arial" w:eastAsia="Times New Roman" w:hAnsi="Arial" w:cs="Arial"/>
          <w:bCs/>
          <w:szCs w:val="20"/>
          <w:lang w:eastAsia="es-EC"/>
        </w:rPr>
        <w:t xml:space="preserve">disminuyeron los requerimientos de traslados </w:t>
      </w:r>
      <w:r>
        <w:rPr>
          <w:rFonts w:ascii="Arial" w:eastAsia="Times New Roman" w:hAnsi="Arial" w:cs="Arial"/>
          <w:bCs/>
          <w:szCs w:val="20"/>
          <w:lang w:eastAsia="es-EC"/>
        </w:rPr>
        <w:t>d</w:t>
      </w:r>
      <w:r w:rsidR="00742C35" w:rsidRPr="00AA36D5">
        <w:rPr>
          <w:rFonts w:ascii="Arial" w:eastAsia="Times New Roman" w:hAnsi="Arial" w:cs="Arial"/>
          <w:bCs/>
          <w:szCs w:val="20"/>
          <w:lang w:eastAsia="es-EC"/>
        </w:rPr>
        <w:t xml:space="preserve">el área de Auditoría Interna, en razón de la necesidad de reformular acciones de control. </w:t>
      </w:r>
    </w:p>
    <w:p w:rsidR="00C422B0" w:rsidRDefault="00C422B0" w:rsidP="00AA36D5">
      <w:pPr>
        <w:spacing w:after="0"/>
        <w:jc w:val="both"/>
        <w:rPr>
          <w:rFonts w:ascii="Arial" w:eastAsia="Times New Roman" w:hAnsi="Arial" w:cs="Arial"/>
          <w:bCs/>
          <w:sz w:val="24"/>
          <w:lang w:eastAsia="es-EC"/>
        </w:rPr>
      </w:pPr>
    </w:p>
    <w:p w:rsidR="00AA36D5" w:rsidRPr="00AA36D5" w:rsidRDefault="00AA36D5" w:rsidP="00AA36D5">
      <w:pPr>
        <w:spacing w:after="0"/>
        <w:jc w:val="both"/>
        <w:rPr>
          <w:rFonts w:ascii="Arial" w:eastAsia="Times New Roman" w:hAnsi="Arial" w:cs="Arial"/>
          <w:bCs/>
          <w:sz w:val="24"/>
          <w:lang w:eastAsia="es-EC"/>
        </w:rPr>
      </w:pPr>
    </w:p>
    <w:p w:rsidR="00445B89" w:rsidRPr="001E2F70" w:rsidRDefault="00AE64B7" w:rsidP="008A0669">
      <w:pPr>
        <w:spacing w:after="0"/>
        <w:jc w:val="both"/>
        <w:rPr>
          <w:rFonts w:ascii="Arial" w:hAnsi="Arial" w:cs="Arial"/>
          <w:i/>
          <w:lang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16 </w:t>
      </w:r>
      <w:r w:rsidR="00445B89" w:rsidRPr="001E2F70">
        <w:rPr>
          <w:rFonts w:ascii="Arial" w:hAnsi="Arial" w:cs="Arial"/>
          <w:b/>
          <w:i/>
          <w:lang w:eastAsia="es-EC"/>
        </w:rPr>
        <w:t xml:space="preserve">Movilización interna.- </w:t>
      </w:r>
      <w:r w:rsidR="00445B89" w:rsidRPr="001E2F70">
        <w:rPr>
          <w:rFonts w:ascii="Arial" w:hAnsi="Arial" w:cs="Arial"/>
          <w:i/>
          <w:lang w:eastAsia="es-EC"/>
        </w:rPr>
        <w:t>La máxima autoridad de la entidad, o su delegado, autorizará la movilización interna de los funcionarios que se trasladan para cumplir con las funciones derivadas de su cargo o para asistir a reuniones de trabajo y/o eventos de capacitación deberá estar plenamente justificada. Se preferirá el uso de herramientas informáticas como videoconferencias en el caso que la situación lo amerite.</w:t>
      </w:r>
    </w:p>
    <w:p w:rsidR="000E2BFE" w:rsidRPr="001E2F70" w:rsidRDefault="000E2BFE" w:rsidP="008A0669">
      <w:pPr>
        <w:spacing w:after="0"/>
        <w:jc w:val="both"/>
        <w:rPr>
          <w:rFonts w:ascii="Arial" w:hAnsi="Arial" w:cs="Arial"/>
          <w:b/>
          <w:i/>
          <w:lang w:eastAsia="es-EC"/>
        </w:rPr>
      </w:pPr>
    </w:p>
    <w:p w:rsidR="00445B89" w:rsidRPr="001E2F70" w:rsidRDefault="00AE64B7" w:rsidP="008A0669">
      <w:pPr>
        <w:spacing w:after="0"/>
        <w:jc w:val="both"/>
        <w:rPr>
          <w:rFonts w:ascii="Arial" w:hAnsi="Arial" w:cs="Arial"/>
          <w:i/>
          <w:lang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17 </w:t>
      </w:r>
      <w:r w:rsidR="00445B89" w:rsidRPr="001E2F70">
        <w:rPr>
          <w:rFonts w:ascii="Arial" w:hAnsi="Arial" w:cs="Arial"/>
          <w:b/>
          <w:i/>
          <w:lang w:eastAsia="es-EC"/>
        </w:rPr>
        <w:t>Compra de pasajes.-</w:t>
      </w:r>
      <w:r w:rsidR="00445B89" w:rsidRPr="001E2F70">
        <w:rPr>
          <w:rFonts w:ascii="Arial" w:hAnsi="Arial" w:cs="Arial"/>
          <w:i/>
          <w:lang w:eastAsia="es-EC"/>
        </w:rPr>
        <w:t xml:space="preserve"> Para la Función Ejecutiva, se elimina la compra de pasajes premier (que permiten cambiar la hora o fecha), salvo para miembros del gabinete y personal autorizado por la Secretaría General de la Presidencia de la República. Con fines de optimización en la adquisición de pasajes, se deberá seleccionar el menor valor de las cotizaciones de pasajes por internet, de la agencia de viajes, de la compañía u otros.</w:t>
      </w:r>
    </w:p>
    <w:p w:rsidR="00445B89" w:rsidRDefault="00445B89" w:rsidP="008A0669">
      <w:pPr>
        <w:spacing w:after="0"/>
        <w:rPr>
          <w:rFonts w:ascii="Arial" w:hAnsi="Arial" w:cs="Arial"/>
          <w:b/>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AA36D5" w:rsidRDefault="00AA36D5" w:rsidP="00AA36D5">
      <w:pPr>
        <w:spacing w:after="0"/>
        <w:jc w:val="both"/>
        <w:rPr>
          <w:rFonts w:ascii="Arial" w:hAnsi="Arial" w:cs="Arial"/>
          <w:szCs w:val="20"/>
          <w:lang w:eastAsia="es-EC"/>
        </w:rPr>
      </w:pPr>
      <w:r w:rsidRPr="00AA36D5">
        <w:rPr>
          <w:rFonts w:ascii="Arial" w:hAnsi="Arial" w:cs="Arial"/>
          <w:szCs w:val="20"/>
          <w:lang w:eastAsia="es-EC"/>
        </w:rPr>
        <w:t>S</w:t>
      </w:r>
      <w:r w:rsidR="00445B89" w:rsidRPr="00AA36D5">
        <w:rPr>
          <w:rFonts w:ascii="Arial" w:hAnsi="Arial" w:cs="Arial"/>
          <w:szCs w:val="20"/>
          <w:lang w:eastAsia="es-EC"/>
        </w:rPr>
        <w:t>e</w:t>
      </w:r>
      <w:r>
        <w:rPr>
          <w:rFonts w:ascii="Arial" w:hAnsi="Arial" w:cs="Arial"/>
          <w:szCs w:val="20"/>
          <w:lang w:eastAsia="es-EC"/>
        </w:rPr>
        <w:t xml:space="preserve"> </w:t>
      </w:r>
      <w:r w:rsidR="00445B89" w:rsidRPr="00AA36D5">
        <w:rPr>
          <w:rFonts w:ascii="Arial" w:hAnsi="Arial" w:cs="Arial"/>
          <w:szCs w:val="20"/>
          <w:lang w:eastAsia="es-EC"/>
        </w:rPr>
        <w:t>remitió una circular desde la Subgerencia de Logística y Abastecimiento, en cuyos dos párrafos finales indica: “</w:t>
      </w:r>
      <w:r w:rsidR="00940707">
        <w:rPr>
          <w:rFonts w:ascii="Arial" w:hAnsi="Arial" w:cs="Arial"/>
          <w:szCs w:val="20"/>
          <w:lang w:eastAsia="es-EC"/>
        </w:rPr>
        <w:t xml:space="preserve">(…) </w:t>
      </w:r>
      <w:r w:rsidR="00445B89" w:rsidRPr="00AA36D5">
        <w:rPr>
          <w:rFonts w:ascii="Arial" w:hAnsi="Arial" w:cs="Arial"/>
          <w:i/>
          <w:szCs w:val="20"/>
          <w:lang w:eastAsia="es-EC"/>
        </w:rPr>
        <w:t xml:space="preserve">Por lo expuesto, se recomienda al personal de EP PETROECUADOR gestionar la adquisición de pasajes en la tarifa más económica, con al menos 8 días de </w:t>
      </w:r>
      <w:r>
        <w:rPr>
          <w:rFonts w:ascii="Arial" w:hAnsi="Arial" w:cs="Arial"/>
          <w:i/>
          <w:szCs w:val="20"/>
          <w:lang w:eastAsia="es-EC"/>
        </w:rPr>
        <w:t>a</w:t>
      </w:r>
      <w:r w:rsidR="00445B89" w:rsidRPr="00AA36D5">
        <w:rPr>
          <w:rFonts w:ascii="Arial" w:hAnsi="Arial" w:cs="Arial"/>
          <w:i/>
          <w:szCs w:val="20"/>
          <w:lang w:eastAsia="es-EC"/>
        </w:rPr>
        <w:t xml:space="preserve">nticipación a la fecha del viaje, para esto toda comisión de </w:t>
      </w:r>
      <w:r w:rsidR="00445B89" w:rsidRPr="00AA36D5">
        <w:rPr>
          <w:rFonts w:ascii="Arial" w:hAnsi="Arial" w:cs="Arial"/>
          <w:i/>
          <w:szCs w:val="20"/>
          <w:lang w:eastAsia="es-EC"/>
        </w:rPr>
        <w:lastRenderedPageBreak/>
        <w:t>servicios deberá contar con la debida planificación reportada al Jefe Corporativo de Servicios Administrativos. De no existir disponibilidad de pasajes en tarifa económica salvo casos de emergencia se deberá reprogramar la comisión</w:t>
      </w:r>
      <w:r w:rsidR="00445B89" w:rsidRPr="00AA36D5">
        <w:rPr>
          <w:rFonts w:ascii="Arial" w:hAnsi="Arial" w:cs="Arial"/>
          <w:szCs w:val="20"/>
          <w:lang w:eastAsia="es-EC"/>
        </w:rPr>
        <w:t xml:space="preserve">.” </w:t>
      </w:r>
    </w:p>
    <w:p w:rsidR="00AA36D5" w:rsidRDefault="00AA36D5" w:rsidP="00AA36D5">
      <w:pPr>
        <w:spacing w:after="0"/>
        <w:jc w:val="both"/>
        <w:rPr>
          <w:rFonts w:ascii="Arial" w:hAnsi="Arial" w:cs="Arial"/>
          <w:szCs w:val="20"/>
          <w:lang w:eastAsia="es-EC"/>
        </w:rPr>
      </w:pPr>
    </w:p>
    <w:p w:rsidR="00445B89" w:rsidRPr="00AA36D5" w:rsidRDefault="00445B89" w:rsidP="00AA36D5">
      <w:pPr>
        <w:spacing w:after="0"/>
        <w:jc w:val="both"/>
        <w:rPr>
          <w:rFonts w:ascii="Arial" w:hAnsi="Arial" w:cs="Arial"/>
          <w:szCs w:val="20"/>
          <w:lang w:eastAsia="es-EC"/>
        </w:rPr>
      </w:pPr>
      <w:r w:rsidRPr="00AA36D5">
        <w:rPr>
          <w:rFonts w:ascii="Arial" w:hAnsi="Arial" w:cs="Arial"/>
          <w:szCs w:val="20"/>
          <w:lang w:eastAsia="es-EC"/>
        </w:rPr>
        <w:t>Esta disposición ha sido acatada a cabalidad y difundida entre las diferentes áreas de pasajes a nivel nacional, disminuyendo así los rubros por cancelación de movilización aérea para el personal.</w:t>
      </w:r>
    </w:p>
    <w:p w:rsidR="00445B89" w:rsidRPr="001E2F70" w:rsidRDefault="00445B89" w:rsidP="008A0669">
      <w:pPr>
        <w:spacing w:after="0"/>
        <w:rPr>
          <w:rFonts w:ascii="Arial" w:hAnsi="Arial" w:cs="Arial"/>
          <w:b/>
          <w:lang w:eastAsia="es-EC"/>
        </w:rPr>
      </w:pPr>
    </w:p>
    <w:tbl>
      <w:tblPr>
        <w:tblW w:w="2552" w:type="dxa"/>
        <w:jc w:val="center"/>
        <w:tblCellMar>
          <w:left w:w="70" w:type="dxa"/>
          <w:right w:w="70" w:type="dxa"/>
        </w:tblCellMar>
        <w:tblLook w:val="04A0" w:firstRow="1" w:lastRow="0" w:firstColumn="1" w:lastColumn="0" w:noHBand="0" w:noVBand="1"/>
      </w:tblPr>
      <w:tblGrid>
        <w:gridCol w:w="841"/>
        <w:gridCol w:w="1711"/>
      </w:tblGrid>
      <w:tr w:rsidR="001E2F70" w:rsidRPr="001E2F70" w:rsidTr="00445B89">
        <w:trPr>
          <w:trHeight w:val="300"/>
          <w:jc w:val="center"/>
        </w:trPr>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445B89" w:rsidRPr="001E2F70" w:rsidRDefault="00445B89" w:rsidP="008A0669">
            <w:pPr>
              <w:spacing w:after="0"/>
              <w:jc w:val="center"/>
              <w:rPr>
                <w:rFonts w:ascii="Arial" w:eastAsia="Times New Roman" w:hAnsi="Arial" w:cs="Arial"/>
                <w:b/>
                <w:bCs/>
                <w:sz w:val="18"/>
                <w:szCs w:val="18"/>
                <w:lang w:eastAsia="es-ES"/>
              </w:rPr>
            </w:pPr>
            <w:r w:rsidRPr="001E2F70">
              <w:rPr>
                <w:rFonts w:ascii="Arial" w:eastAsia="Times New Roman" w:hAnsi="Arial" w:cs="Arial"/>
                <w:b/>
                <w:bCs/>
                <w:sz w:val="18"/>
                <w:szCs w:val="18"/>
                <w:lang w:eastAsia="es-ES"/>
              </w:rPr>
              <w:t>Compra de pasajes</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445B89" w:rsidRPr="001E2F70" w:rsidRDefault="00445B89" w:rsidP="008A0669">
            <w:pPr>
              <w:spacing w:after="0"/>
              <w:jc w:val="center"/>
              <w:rPr>
                <w:rFonts w:ascii="Arial" w:eastAsia="Times New Roman" w:hAnsi="Arial" w:cs="Arial"/>
                <w:b/>
                <w:bCs/>
                <w:sz w:val="18"/>
                <w:szCs w:val="18"/>
                <w:lang w:eastAsia="es-ES"/>
              </w:rPr>
            </w:pPr>
            <w:r w:rsidRPr="001E2F70">
              <w:rPr>
                <w:rFonts w:ascii="Arial" w:eastAsia="Times New Roman" w:hAnsi="Arial" w:cs="Arial"/>
                <w:b/>
                <w:bCs/>
                <w:sz w:val="18"/>
                <w:szCs w:val="18"/>
                <w:lang w:eastAsia="es-ES"/>
              </w:rPr>
              <w:t>MES</w:t>
            </w:r>
          </w:p>
        </w:tc>
        <w:tc>
          <w:tcPr>
            <w:tcW w:w="1711" w:type="dxa"/>
            <w:tcBorders>
              <w:top w:val="nil"/>
              <w:left w:val="nil"/>
              <w:bottom w:val="single" w:sz="4" w:space="0" w:color="auto"/>
              <w:right w:val="single" w:sz="4" w:space="0" w:color="auto"/>
            </w:tcBorders>
            <w:shd w:val="clear" w:color="auto" w:fill="D9D9D9" w:themeFill="background1" w:themeFillShade="D9"/>
            <w:noWrap/>
            <w:vAlign w:val="bottom"/>
            <w:hideMark/>
          </w:tcPr>
          <w:p w:rsidR="00445B89" w:rsidRPr="001E2F70" w:rsidRDefault="00445B89" w:rsidP="008A0669">
            <w:pPr>
              <w:spacing w:after="0"/>
              <w:jc w:val="center"/>
              <w:rPr>
                <w:rFonts w:ascii="Arial" w:eastAsia="Times New Roman" w:hAnsi="Arial" w:cs="Arial"/>
                <w:b/>
                <w:bCs/>
                <w:sz w:val="18"/>
                <w:szCs w:val="18"/>
                <w:lang w:eastAsia="es-ES"/>
              </w:rPr>
            </w:pPr>
            <w:r w:rsidRPr="001E2F70">
              <w:rPr>
                <w:rFonts w:ascii="Arial" w:eastAsia="Times New Roman" w:hAnsi="Arial" w:cs="Arial"/>
                <w:b/>
                <w:bCs/>
                <w:sz w:val="18"/>
                <w:szCs w:val="18"/>
                <w:lang w:eastAsia="es-ES"/>
              </w:rPr>
              <w:t>VALOR PAGADO</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ene-17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137.919,56</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feb-17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140.630,34</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mar-17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151.292,56</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abr-17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325.038,61</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may-17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144.435,35</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jun-17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120.863,91</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jul-17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141.104,38</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sz w:val="18"/>
                <w:szCs w:val="18"/>
                <w:lang w:eastAsia="es-ES"/>
              </w:rPr>
            </w:pPr>
            <w:r w:rsidRPr="001E2F70">
              <w:rPr>
                <w:rFonts w:ascii="Arial" w:eastAsia="Times New Roman" w:hAnsi="Arial" w:cs="Arial"/>
                <w:sz w:val="18"/>
                <w:szCs w:val="18"/>
                <w:lang w:eastAsia="es-ES"/>
              </w:rPr>
              <w:t>ago-17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sz w:val="18"/>
                <w:szCs w:val="18"/>
                <w:lang w:eastAsia="es-ES"/>
              </w:rPr>
            </w:pPr>
            <w:r w:rsidRPr="001E2F70">
              <w:rPr>
                <w:rFonts w:ascii="Arial" w:eastAsia="Times New Roman" w:hAnsi="Arial" w:cs="Arial"/>
                <w:sz w:val="18"/>
                <w:szCs w:val="18"/>
                <w:lang w:eastAsia="es-ES"/>
              </w:rPr>
              <w:t>128.848,80</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bCs/>
                <w:sz w:val="18"/>
                <w:szCs w:val="18"/>
                <w:lang w:eastAsia="es-ES"/>
              </w:rPr>
            </w:pPr>
            <w:r w:rsidRPr="001E2F70">
              <w:rPr>
                <w:rFonts w:ascii="Arial" w:eastAsia="Times New Roman" w:hAnsi="Arial" w:cs="Arial"/>
                <w:bCs/>
                <w:sz w:val="18"/>
                <w:szCs w:val="18"/>
                <w:lang w:eastAsia="es-ES"/>
              </w:rPr>
              <w:t>sep-17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bCs/>
                <w:sz w:val="18"/>
                <w:szCs w:val="18"/>
                <w:lang w:eastAsia="es-ES"/>
              </w:rPr>
            </w:pPr>
            <w:r w:rsidRPr="001E2F70">
              <w:rPr>
                <w:rFonts w:ascii="Arial" w:eastAsia="Times New Roman" w:hAnsi="Arial" w:cs="Arial"/>
                <w:bCs/>
                <w:sz w:val="18"/>
                <w:szCs w:val="18"/>
                <w:lang w:eastAsia="es-ES"/>
              </w:rPr>
              <w:t>60.683,97</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bCs/>
                <w:sz w:val="18"/>
                <w:szCs w:val="18"/>
                <w:lang w:eastAsia="es-ES"/>
              </w:rPr>
            </w:pPr>
            <w:r w:rsidRPr="001E2F70">
              <w:rPr>
                <w:rFonts w:ascii="Arial" w:eastAsia="Times New Roman" w:hAnsi="Arial" w:cs="Arial"/>
                <w:bCs/>
                <w:sz w:val="18"/>
                <w:szCs w:val="18"/>
                <w:lang w:eastAsia="es-ES"/>
              </w:rPr>
              <w:t>oct-17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bCs/>
                <w:sz w:val="18"/>
                <w:szCs w:val="18"/>
                <w:lang w:eastAsia="es-ES"/>
              </w:rPr>
            </w:pPr>
            <w:r w:rsidRPr="001E2F70">
              <w:rPr>
                <w:rFonts w:ascii="Arial" w:eastAsia="Times New Roman" w:hAnsi="Arial" w:cs="Arial"/>
                <w:bCs/>
                <w:sz w:val="18"/>
                <w:szCs w:val="18"/>
                <w:lang w:eastAsia="es-ES"/>
              </w:rPr>
              <w:t>93.432,12</w:t>
            </w:r>
          </w:p>
        </w:tc>
      </w:tr>
      <w:tr w:rsidR="001E2F70"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bCs/>
                <w:sz w:val="18"/>
                <w:szCs w:val="18"/>
                <w:lang w:eastAsia="es-ES"/>
              </w:rPr>
            </w:pPr>
            <w:r w:rsidRPr="001E2F70">
              <w:rPr>
                <w:rFonts w:ascii="Arial" w:eastAsia="Times New Roman" w:hAnsi="Arial" w:cs="Arial"/>
                <w:bCs/>
                <w:sz w:val="18"/>
                <w:szCs w:val="18"/>
                <w:lang w:eastAsia="es-ES"/>
              </w:rPr>
              <w:t>nov-17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bCs/>
                <w:sz w:val="18"/>
                <w:szCs w:val="18"/>
                <w:lang w:eastAsia="es-ES"/>
              </w:rPr>
            </w:pPr>
            <w:r w:rsidRPr="001E2F70">
              <w:rPr>
                <w:rFonts w:ascii="Arial" w:eastAsia="Times New Roman" w:hAnsi="Arial" w:cs="Arial"/>
                <w:bCs/>
                <w:sz w:val="18"/>
                <w:szCs w:val="18"/>
                <w:lang w:eastAsia="es-ES"/>
              </w:rPr>
              <w:t>102.977,69</w:t>
            </w:r>
          </w:p>
        </w:tc>
      </w:tr>
      <w:tr w:rsidR="00445B89" w:rsidRPr="001E2F70" w:rsidTr="00445B89">
        <w:trPr>
          <w:trHeight w:val="300"/>
          <w:jc w:val="center"/>
        </w:trPr>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445B89" w:rsidRPr="001E2F70" w:rsidRDefault="00445B89" w:rsidP="008A0669">
            <w:pPr>
              <w:spacing w:after="0"/>
              <w:rPr>
                <w:rFonts w:ascii="Arial" w:eastAsia="Times New Roman" w:hAnsi="Arial" w:cs="Arial"/>
                <w:bCs/>
                <w:sz w:val="18"/>
                <w:szCs w:val="18"/>
                <w:lang w:eastAsia="es-ES"/>
              </w:rPr>
            </w:pPr>
            <w:r w:rsidRPr="001E2F70">
              <w:rPr>
                <w:rFonts w:ascii="Arial" w:eastAsia="Times New Roman" w:hAnsi="Arial" w:cs="Arial"/>
                <w:bCs/>
                <w:sz w:val="18"/>
                <w:szCs w:val="18"/>
                <w:lang w:eastAsia="es-ES"/>
              </w:rPr>
              <w:t>dic-17</w:t>
            </w:r>
          </w:p>
        </w:tc>
        <w:tc>
          <w:tcPr>
            <w:tcW w:w="1711" w:type="dxa"/>
            <w:tcBorders>
              <w:top w:val="nil"/>
              <w:left w:val="nil"/>
              <w:bottom w:val="single" w:sz="4" w:space="0" w:color="auto"/>
              <w:right w:val="single" w:sz="4" w:space="0" w:color="auto"/>
            </w:tcBorders>
            <w:shd w:val="clear" w:color="auto" w:fill="auto"/>
            <w:noWrap/>
            <w:vAlign w:val="bottom"/>
            <w:hideMark/>
          </w:tcPr>
          <w:p w:rsidR="00445B89" w:rsidRPr="001E2F70" w:rsidRDefault="00445B89" w:rsidP="008A0669">
            <w:pPr>
              <w:spacing w:after="0"/>
              <w:jc w:val="right"/>
              <w:rPr>
                <w:rFonts w:ascii="Arial" w:eastAsia="Times New Roman" w:hAnsi="Arial" w:cs="Arial"/>
                <w:bCs/>
                <w:sz w:val="18"/>
                <w:szCs w:val="18"/>
                <w:lang w:eastAsia="es-ES"/>
              </w:rPr>
            </w:pPr>
            <w:r w:rsidRPr="001E2F70">
              <w:rPr>
                <w:rFonts w:ascii="Arial" w:eastAsia="Times New Roman" w:hAnsi="Arial" w:cs="Arial"/>
                <w:bCs/>
                <w:sz w:val="18"/>
                <w:szCs w:val="18"/>
                <w:lang w:eastAsia="es-ES"/>
              </w:rPr>
              <w:t>76.724,01</w:t>
            </w:r>
          </w:p>
        </w:tc>
      </w:tr>
    </w:tbl>
    <w:p w:rsidR="00445B89" w:rsidRPr="001E2F70" w:rsidRDefault="00445B89" w:rsidP="008A0669">
      <w:pPr>
        <w:jc w:val="both"/>
        <w:rPr>
          <w:rFonts w:ascii="Arial" w:hAnsi="Arial" w:cs="Arial"/>
          <w:b/>
        </w:rPr>
      </w:pPr>
    </w:p>
    <w:p w:rsidR="00445B89" w:rsidRPr="001E2F70" w:rsidRDefault="000B5359"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18 </w:t>
      </w:r>
      <w:r w:rsidR="00445B89" w:rsidRPr="001E2F70">
        <w:rPr>
          <w:rFonts w:ascii="Arial" w:hAnsi="Arial" w:cs="Arial"/>
          <w:b/>
          <w:i/>
        </w:rPr>
        <w:t>Eval</w:t>
      </w:r>
      <w:r w:rsidR="00C422B0" w:rsidRPr="001E2F70">
        <w:rPr>
          <w:rFonts w:ascii="Arial" w:hAnsi="Arial" w:cs="Arial"/>
          <w:b/>
          <w:i/>
        </w:rPr>
        <w:t>uación de vehículos terrestres.-</w:t>
      </w:r>
      <w:r w:rsidR="00AA36D5">
        <w:rPr>
          <w:rFonts w:ascii="Arial" w:hAnsi="Arial" w:cs="Arial"/>
          <w:b/>
          <w:i/>
        </w:rPr>
        <w:t xml:space="preserve"> </w:t>
      </w:r>
      <w:r w:rsidR="00445B89" w:rsidRPr="001E2F70">
        <w:rPr>
          <w:rFonts w:ascii="Arial" w:hAnsi="Arial" w:cs="Arial"/>
          <w:i/>
        </w:rPr>
        <w:t>Para el caso de la Función Ejecutiva y sus Empresas Públicas, se dispone al Servicio de Gestión Inmobiliaria del Sector Público realizar una evaluación de los vehículos terrestres institucionales públicos con la finalidad de su redistribución entre las instituciones que comprende este decreto, con la sola excepción de los vehículos de uso especializado, incluidos patrulleros, vehículos tácticos militares, ambulancias, motobombas, equipo caminero, y agrícolas.</w:t>
      </w:r>
    </w:p>
    <w:p w:rsidR="00C422B0" w:rsidRPr="001E2F70" w:rsidRDefault="00C422B0" w:rsidP="008A0669">
      <w:pPr>
        <w:spacing w:after="0"/>
        <w:jc w:val="both"/>
        <w:rPr>
          <w:rFonts w:ascii="Arial" w:hAnsi="Arial" w:cs="Arial"/>
          <w:b/>
          <w:i/>
        </w:rPr>
      </w:pPr>
    </w:p>
    <w:p w:rsidR="00445B89" w:rsidRPr="001E2F70" w:rsidRDefault="00445B89" w:rsidP="008A0669">
      <w:pPr>
        <w:autoSpaceDE w:val="0"/>
        <w:autoSpaceDN w:val="0"/>
        <w:adjustRightInd w:val="0"/>
        <w:spacing w:after="0"/>
        <w:jc w:val="both"/>
        <w:rPr>
          <w:rFonts w:ascii="Arial" w:hAnsi="Arial" w:cs="Arial"/>
          <w:b/>
          <w:i/>
        </w:rPr>
      </w:pPr>
      <w:r w:rsidRPr="001E2F70">
        <w:rPr>
          <w:rFonts w:ascii="Arial" w:hAnsi="Arial" w:cs="Arial"/>
          <w:i/>
          <w:lang w:eastAsia="es-EC"/>
        </w:rPr>
        <w:t>Los vehículos de alta gama se procederán con su enajenación, de conformidad del Reglamento de Bienes del Sector Público, para lo cual el Servicio de Gestión Inmobiliaria del Sector Público, tendrá el plazo de 180 días, salvo lo dispuesto en el artículo siguiente.</w:t>
      </w:r>
    </w:p>
    <w:p w:rsidR="00445B89" w:rsidRDefault="00445B89" w:rsidP="008A0669">
      <w:pPr>
        <w:spacing w:after="0"/>
        <w:jc w:val="both"/>
        <w:rPr>
          <w:rFonts w:ascii="Arial" w:hAnsi="Arial" w:cs="Arial"/>
          <w:b/>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445B89" w:rsidRPr="00AA36D5" w:rsidRDefault="00C422B0" w:rsidP="00AA36D5">
      <w:pPr>
        <w:spacing w:after="0"/>
        <w:jc w:val="both"/>
        <w:rPr>
          <w:rFonts w:ascii="Arial" w:eastAsia="Times New Roman" w:hAnsi="Arial" w:cs="Arial"/>
          <w:szCs w:val="20"/>
          <w:lang w:eastAsia="es-EC"/>
        </w:rPr>
      </w:pPr>
      <w:r w:rsidRPr="00AA36D5">
        <w:rPr>
          <w:rFonts w:ascii="Arial" w:eastAsia="Times New Roman" w:hAnsi="Arial" w:cs="Arial"/>
          <w:szCs w:val="20"/>
          <w:lang w:eastAsia="es-EC"/>
        </w:rPr>
        <w:t>Su aplicación corresponde al Servicio de Gestión Inmobiliaria del Sector Público</w:t>
      </w:r>
      <w:r w:rsidR="00AA36D5">
        <w:rPr>
          <w:rFonts w:ascii="Arial" w:eastAsia="Times New Roman" w:hAnsi="Arial" w:cs="Arial"/>
          <w:szCs w:val="20"/>
          <w:lang w:eastAsia="es-EC"/>
        </w:rPr>
        <w:t>.</w:t>
      </w:r>
      <w:r w:rsidRPr="00AA36D5">
        <w:rPr>
          <w:rFonts w:ascii="Arial" w:eastAsia="Times New Roman" w:hAnsi="Arial" w:cs="Arial"/>
          <w:szCs w:val="20"/>
          <w:lang w:eastAsia="es-EC"/>
        </w:rPr>
        <w:t xml:space="preserve"> </w:t>
      </w:r>
      <w:r w:rsidR="00AA36D5" w:rsidRPr="00AA36D5">
        <w:rPr>
          <w:rFonts w:ascii="Arial" w:eastAsia="Times New Roman" w:hAnsi="Arial" w:cs="Arial"/>
          <w:szCs w:val="20"/>
          <w:lang w:eastAsia="es-EC"/>
        </w:rPr>
        <w:t>L</w:t>
      </w:r>
      <w:r w:rsidRPr="00AA36D5">
        <w:rPr>
          <w:rFonts w:ascii="Arial" w:eastAsia="Times New Roman" w:hAnsi="Arial" w:cs="Arial"/>
          <w:szCs w:val="20"/>
          <w:lang w:eastAsia="es-EC"/>
        </w:rPr>
        <w:t>a</w:t>
      </w:r>
      <w:r w:rsidR="00AA36D5">
        <w:rPr>
          <w:rFonts w:ascii="Arial" w:eastAsia="Times New Roman" w:hAnsi="Arial" w:cs="Arial"/>
          <w:szCs w:val="20"/>
          <w:lang w:eastAsia="es-EC"/>
        </w:rPr>
        <w:t xml:space="preserve"> </w:t>
      </w:r>
      <w:r w:rsidRPr="00AA36D5">
        <w:rPr>
          <w:rFonts w:ascii="Arial" w:eastAsia="Times New Roman" w:hAnsi="Arial" w:cs="Arial"/>
          <w:szCs w:val="20"/>
          <w:lang w:eastAsia="es-EC"/>
        </w:rPr>
        <w:t>EP PETROECUADOR se encuentra a la espera de las directrices correspondientes.</w:t>
      </w:r>
    </w:p>
    <w:p w:rsidR="00C422B0" w:rsidRDefault="00C422B0" w:rsidP="008A0669">
      <w:pPr>
        <w:pStyle w:val="Prrafodelista"/>
        <w:spacing w:after="0"/>
        <w:jc w:val="both"/>
        <w:rPr>
          <w:rFonts w:ascii="Arial" w:eastAsia="Times New Roman" w:hAnsi="Arial" w:cs="Arial"/>
          <w:sz w:val="24"/>
          <w:lang w:eastAsia="es-EC"/>
        </w:rPr>
      </w:pPr>
    </w:p>
    <w:p w:rsidR="00AA36D5" w:rsidRPr="00AA36D5" w:rsidRDefault="00AA36D5" w:rsidP="008A0669">
      <w:pPr>
        <w:pStyle w:val="Prrafodelista"/>
        <w:spacing w:after="0"/>
        <w:jc w:val="both"/>
        <w:rPr>
          <w:rFonts w:ascii="Arial" w:eastAsia="Times New Roman" w:hAnsi="Arial" w:cs="Arial"/>
          <w:sz w:val="24"/>
          <w:lang w:eastAsia="es-EC"/>
        </w:rPr>
      </w:pPr>
    </w:p>
    <w:p w:rsidR="00445B89" w:rsidRPr="001E2F70" w:rsidRDefault="000B5359" w:rsidP="00AA36D5">
      <w:pPr>
        <w:spacing w:after="0"/>
        <w:jc w:val="both"/>
        <w:rPr>
          <w:rFonts w:ascii="Arial" w:hAnsi="Arial" w:cs="Arial"/>
          <w:i/>
          <w:lang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19 </w:t>
      </w:r>
      <w:r w:rsidR="00445B89" w:rsidRPr="001E2F70">
        <w:rPr>
          <w:rFonts w:ascii="Arial" w:hAnsi="Arial" w:cs="Arial"/>
          <w:b/>
          <w:i/>
        </w:rPr>
        <w:t>Compra de vehículos.-</w:t>
      </w:r>
      <w:r w:rsidR="00445B89" w:rsidRPr="001E2F70">
        <w:rPr>
          <w:rFonts w:ascii="Arial" w:hAnsi="Arial" w:cs="Arial"/>
          <w:i/>
        </w:rPr>
        <w:t xml:space="preserve"> Para el caso de la Función Ejecutiva y sus Empresas Públicas, se prohíbe la compra de automóviles de alta gama y se autoriza el uso máximo de dos vehículos todo terreno/todo camino, que no sean camionetas, por unidad de administración financiera pública, de gama superior a 2.000 c</w:t>
      </w:r>
      <w:r w:rsidR="00AA36D5">
        <w:rPr>
          <w:rFonts w:ascii="Arial" w:hAnsi="Arial" w:cs="Arial"/>
          <w:i/>
        </w:rPr>
        <w:t>c</w:t>
      </w:r>
      <w:r w:rsidR="00445B89" w:rsidRPr="001E2F70">
        <w:rPr>
          <w:rFonts w:ascii="Arial" w:hAnsi="Arial" w:cs="Arial"/>
          <w:i/>
        </w:rPr>
        <w:t xml:space="preserve">; en caso de disponer de más de dos vehículos, el número en exceso se deberá poner a disposición </w:t>
      </w:r>
      <w:r w:rsidR="00445B89" w:rsidRPr="001E2F70">
        <w:rPr>
          <w:rFonts w:ascii="Arial" w:hAnsi="Arial" w:cs="Arial"/>
          <w:i/>
        </w:rPr>
        <w:lastRenderedPageBreak/>
        <w:t>del Servicio de Gestión Inmobiliaria del Sector Público para su respectiva redistribución o enajenación; con la única excepción para el parque automotor asignado a la Presidencia.</w:t>
      </w:r>
      <w:r w:rsidR="00AA36D5">
        <w:rPr>
          <w:rFonts w:ascii="Arial" w:hAnsi="Arial" w:cs="Arial"/>
          <w:i/>
        </w:rPr>
        <w:t xml:space="preserve"> </w:t>
      </w:r>
      <w:r w:rsidR="00445B89" w:rsidRPr="001E2F70">
        <w:rPr>
          <w:rFonts w:ascii="Arial" w:hAnsi="Arial" w:cs="Arial"/>
          <w:i/>
          <w:lang w:eastAsia="es-EC"/>
        </w:rPr>
        <w:t>Se prohíbe además la compra de vehículos no especializados, salvo aquellos aprobados por la Secretaría General de la Presidencia de la República.</w:t>
      </w:r>
    </w:p>
    <w:p w:rsidR="00445B89" w:rsidRPr="001E2F70" w:rsidRDefault="00445B89" w:rsidP="008A0669">
      <w:pPr>
        <w:autoSpaceDE w:val="0"/>
        <w:autoSpaceDN w:val="0"/>
        <w:adjustRightInd w:val="0"/>
        <w:spacing w:after="0"/>
        <w:jc w:val="both"/>
        <w:rPr>
          <w:rFonts w:ascii="Arial" w:hAnsi="Arial" w:cs="Arial"/>
          <w:i/>
          <w:lang w:eastAsia="es-EC"/>
        </w:rPr>
      </w:pPr>
    </w:p>
    <w:p w:rsidR="00445B89" w:rsidRPr="001E2F70" w:rsidRDefault="00445B89" w:rsidP="008A0669">
      <w:pPr>
        <w:autoSpaceDE w:val="0"/>
        <w:autoSpaceDN w:val="0"/>
        <w:adjustRightInd w:val="0"/>
        <w:spacing w:after="0"/>
        <w:jc w:val="both"/>
        <w:rPr>
          <w:rFonts w:ascii="Arial" w:hAnsi="Arial" w:cs="Arial"/>
          <w:b/>
          <w:i/>
        </w:rPr>
      </w:pPr>
      <w:r w:rsidRPr="001E2F70">
        <w:rPr>
          <w:rFonts w:ascii="Arial" w:hAnsi="Arial" w:cs="Arial"/>
          <w:i/>
          <w:lang w:eastAsia="es-EC"/>
        </w:rPr>
        <w:t>Para el resto de Funciones del Estado, la compra de vehículos estará sujeta a la disponibilidad presupuestaria de cada entidad.</w:t>
      </w:r>
    </w:p>
    <w:p w:rsidR="00445B89" w:rsidRDefault="00445B89" w:rsidP="008A0669">
      <w:pPr>
        <w:spacing w:after="0"/>
        <w:jc w:val="both"/>
        <w:rPr>
          <w:rFonts w:ascii="Arial" w:hAnsi="Arial" w:cs="Arial"/>
          <w:b/>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445B89" w:rsidRDefault="00C422B0" w:rsidP="00AA36D5">
      <w:pPr>
        <w:spacing w:after="0"/>
        <w:jc w:val="both"/>
        <w:rPr>
          <w:rFonts w:ascii="Arial" w:hAnsi="Arial" w:cs="Arial"/>
          <w:szCs w:val="20"/>
        </w:rPr>
      </w:pPr>
      <w:r w:rsidRPr="00AA36D5">
        <w:rPr>
          <w:rFonts w:ascii="Arial" w:hAnsi="Arial" w:cs="Arial"/>
          <w:szCs w:val="20"/>
        </w:rPr>
        <w:t xml:space="preserve">La </w:t>
      </w:r>
      <w:r w:rsidR="00445B89" w:rsidRPr="00AA36D5">
        <w:rPr>
          <w:rFonts w:ascii="Arial" w:hAnsi="Arial" w:cs="Arial"/>
          <w:szCs w:val="20"/>
        </w:rPr>
        <w:t>EP Petroecuador no realizó ad</w:t>
      </w:r>
      <w:r w:rsidRPr="00AA36D5">
        <w:rPr>
          <w:rFonts w:ascii="Arial" w:hAnsi="Arial" w:cs="Arial"/>
          <w:szCs w:val="20"/>
        </w:rPr>
        <w:t>quisiciones de nuevas unidades.</w:t>
      </w:r>
    </w:p>
    <w:p w:rsidR="00AA36D5" w:rsidRPr="00AA36D5" w:rsidRDefault="00AA36D5" w:rsidP="00AA36D5">
      <w:pPr>
        <w:spacing w:after="0"/>
        <w:jc w:val="both"/>
        <w:rPr>
          <w:rFonts w:ascii="Arial" w:hAnsi="Arial" w:cs="Arial"/>
          <w:b/>
          <w:szCs w:val="20"/>
        </w:rPr>
      </w:pPr>
    </w:p>
    <w:p w:rsidR="00445B89" w:rsidRPr="001E2F70" w:rsidRDefault="00445B89" w:rsidP="008A0669">
      <w:pPr>
        <w:spacing w:after="0"/>
        <w:jc w:val="both"/>
        <w:rPr>
          <w:rFonts w:ascii="Arial" w:hAnsi="Arial" w:cs="Arial"/>
          <w:b/>
        </w:rPr>
      </w:pPr>
    </w:p>
    <w:p w:rsidR="00445B89" w:rsidRPr="001E2F70" w:rsidRDefault="000B5359"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20 </w:t>
      </w:r>
      <w:r w:rsidR="00445B89" w:rsidRPr="001E2F70">
        <w:rPr>
          <w:rFonts w:ascii="Arial" w:hAnsi="Arial" w:cs="Arial"/>
          <w:b/>
          <w:i/>
        </w:rPr>
        <w:t>Uso de sirenas y balizas en vehículos oficiales.-</w:t>
      </w:r>
      <w:r w:rsidR="00C422B0" w:rsidRPr="001E2F70">
        <w:rPr>
          <w:rFonts w:ascii="Arial" w:hAnsi="Arial" w:cs="Arial"/>
          <w:b/>
          <w:i/>
        </w:rPr>
        <w:t xml:space="preserve"> </w:t>
      </w:r>
      <w:r w:rsidR="00445B89" w:rsidRPr="001E2F70">
        <w:rPr>
          <w:rFonts w:ascii="Arial" w:hAnsi="Arial" w:cs="Arial"/>
          <w:i/>
        </w:rPr>
        <w:t>Para el caso de la Función Ejecutiva y sus Empresas Públicas, se prohíbe la instalación de sirenas y balizas en vehículos oficiales y se dispone la inmediata desinstalación de las mismas, a excepción de las autorizadas por la Secretaría General de la Presidencia de la República.</w:t>
      </w:r>
    </w:p>
    <w:p w:rsidR="00C422B0" w:rsidRDefault="00C422B0" w:rsidP="008A0669">
      <w:pPr>
        <w:spacing w:after="0"/>
        <w:jc w:val="both"/>
        <w:rPr>
          <w:rFonts w:ascii="Arial" w:hAnsi="Arial" w:cs="Arial"/>
          <w:b/>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E94871" w:rsidRPr="00AA36D5" w:rsidRDefault="00C422B0" w:rsidP="00AA36D5">
      <w:pPr>
        <w:spacing w:after="0"/>
        <w:jc w:val="both"/>
        <w:rPr>
          <w:rFonts w:ascii="Arial" w:hAnsi="Arial" w:cs="Arial"/>
          <w:b/>
          <w:szCs w:val="20"/>
        </w:rPr>
      </w:pPr>
      <w:r w:rsidRPr="00AA36D5">
        <w:rPr>
          <w:rFonts w:ascii="Arial" w:hAnsi="Arial" w:cs="Arial"/>
          <w:szCs w:val="20"/>
        </w:rPr>
        <w:t>Los</w:t>
      </w:r>
      <w:r w:rsidR="00445B89" w:rsidRPr="00AA36D5">
        <w:rPr>
          <w:rFonts w:ascii="Arial" w:hAnsi="Arial" w:cs="Arial"/>
          <w:szCs w:val="20"/>
        </w:rPr>
        <w:t xml:space="preserve"> vehículo</w:t>
      </w:r>
      <w:r w:rsidRPr="00AA36D5">
        <w:rPr>
          <w:rFonts w:ascii="Arial" w:hAnsi="Arial" w:cs="Arial"/>
          <w:szCs w:val="20"/>
        </w:rPr>
        <w:t>s operativos</w:t>
      </w:r>
      <w:r w:rsidR="00445B89" w:rsidRPr="00AA36D5">
        <w:rPr>
          <w:rFonts w:ascii="Arial" w:hAnsi="Arial" w:cs="Arial"/>
          <w:szCs w:val="20"/>
        </w:rPr>
        <w:t xml:space="preserve"> de la EP Petroecuador</w:t>
      </w:r>
      <w:r w:rsidRPr="00AA36D5">
        <w:rPr>
          <w:rFonts w:ascii="Arial" w:hAnsi="Arial" w:cs="Arial"/>
          <w:szCs w:val="20"/>
        </w:rPr>
        <w:t xml:space="preserve"> no</w:t>
      </w:r>
      <w:r w:rsidR="00445B89" w:rsidRPr="00AA36D5">
        <w:rPr>
          <w:rFonts w:ascii="Arial" w:hAnsi="Arial" w:cs="Arial"/>
          <w:szCs w:val="20"/>
        </w:rPr>
        <w:t xml:space="preserve"> </w:t>
      </w:r>
      <w:r w:rsidR="00AA36D5">
        <w:rPr>
          <w:rFonts w:ascii="Arial" w:hAnsi="Arial" w:cs="Arial"/>
          <w:szCs w:val="20"/>
        </w:rPr>
        <w:t>utilizan</w:t>
      </w:r>
      <w:r w:rsidR="00445B89" w:rsidRPr="00AA36D5">
        <w:rPr>
          <w:rFonts w:ascii="Arial" w:hAnsi="Arial" w:cs="Arial"/>
          <w:szCs w:val="20"/>
        </w:rPr>
        <w:t xml:space="preserve"> sirenas o balizas, a excepción d</w:t>
      </w:r>
      <w:r w:rsidRPr="00AA36D5">
        <w:rPr>
          <w:rFonts w:ascii="Arial" w:hAnsi="Arial" w:cs="Arial"/>
          <w:szCs w:val="20"/>
        </w:rPr>
        <w:t>e las Am</w:t>
      </w:r>
      <w:r w:rsidR="00E94871" w:rsidRPr="00AA36D5">
        <w:rPr>
          <w:rFonts w:ascii="Arial" w:hAnsi="Arial" w:cs="Arial"/>
          <w:szCs w:val="20"/>
        </w:rPr>
        <w:t>bulancias</w:t>
      </w:r>
      <w:r w:rsidR="00AA36D5">
        <w:rPr>
          <w:rFonts w:ascii="Arial" w:hAnsi="Arial" w:cs="Arial"/>
          <w:szCs w:val="20"/>
        </w:rPr>
        <w:t xml:space="preserve">, para lo cual se cuenta </w:t>
      </w:r>
      <w:r w:rsidR="00E94871" w:rsidRPr="00AA36D5">
        <w:rPr>
          <w:rFonts w:ascii="Arial" w:hAnsi="Arial" w:cs="Arial"/>
          <w:szCs w:val="20"/>
        </w:rPr>
        <w:t>con las debidas autorizaciones.</w:t>
      </w:r>
    </w:p>
    <w:p w:rsidR="00445B89" w:rsidRDefault="00E94871" w:rsidP="008A0669">
      <w:pPr>
        <w:pStyle w:val="Prrafodelista"/>
        <w:spacing w:after="0"/>
        <w:jc w:val="both"/>
        <w:rPr>
          <w:rFonts w:ascii="Arial" w:hAnsi="Arial" w:cs="Arial"/>
          <w:b/>
        </w:rPr>
      </w:pPr>
      <w:r w:rsidRPr="001E2F70">
        <w:rPr>
          <w:rFonts w:ascii="Arial" w:hAnsi="Arial" w:cs="Arial"/>
          <w:b/>
        </w:rPr>
        <w:t xml:space="preserve"> </w:t>
      </w:r>
    </w:p>
    <w:p w:rsidR="00AA36D5" w:rsidRPr="001E2F70" w:rsidRDefault="00AA36D5" w:rsidP="008A0669">
      <w:pPr>
        <w:pStyle w:val="Prrafodelista"/>
        <w:spacing w:after="0"/>
        <w:jc w:val="both"/>
        <w:rPr>
          <w:rFonts w:ascii="Arial" w:hAnsi="Arial" w:cs="Arial"/>
          <w:b/>
        </w:rPr>
      </w:pPr>
    </w:p>
    <w:p w:rsidR="00445B89" w:rsidRPr="001E2F70" w:rsidRDefault="000B5359"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21 </w:t>
      </w:r>
      <w:r w:rsidR="00445B89" w:rsidRPr="001E2F70">
        <w:rPr>
          <w:rFonts w:ascii="Arial" w:hAnsi="Arial" w:cs="Arial"/>
          <w:b/>
          <w:i/>
        </w:rPr>
        <w:t>Actualización de estado de funcionamiento del parque automotor del sector público.-</w:t>
      </w:r>
      <w:r w:rsidR="00445B89" w:rsidRPr="001E2F70">
        <w:rPr>
          <w:rFonts w:ascii="Arial" w:hAnsi="Arial" w:cs="Arial"/>
          <w:i/>
        </w:rPr>
        <w:t xml:space="preserve"> Para el caso de la Función Ejecutiva y sus Empresas Públicas, se dispone a las entidades actualizar el registro del parque automotor de cada institución en el Sistema de Bienes y Existencias del </w:t>
      </w:r>
      <w:proofErr w:type="spellStart"/>
      <w:r w:rsidR="00445B89" w:rsidRPr="001E2F70">
        <w:rPr>
          <w:rFonts w:ascii="Arial" w:hAnsi="Arial" w:cs="Arial"/>
          <w:i/>
        </w:rPr>
        <w:t>eSIGEF</w:t>
      </w:r>
      <w:proofErr w:type="spellEnd"/>
      <w:r w:rsidR="00445B89" w:rsidRPr="001E2F70">
        <w:rPr>
          <w:rFonts w:ascii="Arial" w:hAnsi="Arial" w:cs="Arial"/>
          <w:i/>
        </w:rPr>
        <w:t>, incluyendo el estado de funcionamiento actual. El Servicio de Gestión Inmobiliaria del Sector Público realizará la evaluación técnica y del estado mecánico del parque automotor del sector público que se encuentre en mal estado de funcionamiento, en forma previa a reparar o dar de baja con el objetivo de evitar su reposición, acorde al Decreto Ejecutivo No. 1515 de fecha 15 de mayo de 2013.</w:t>
      </w:r>
    </w:p>
    <w:p w:rsidR="00E94871" w:rsidRDefault="00E94871" w:rsidP="008A0669">
      <w:pPr>
        <w:spacing w:after="0"/>
        <w:jc w:val="both"/>
        <w:rPr>
          <w:rFonts w:ascii="Arial" w:hAnsi="Arial" w:cs="Arial"/>
          <w:i/>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445B89" w:rsidRDefault="00445B89" w:rsidP="000C08B6">
      <w:pPr>
        <w:spacing w:after="0"/>
        <w:jc w:val="both"/>
        <w:rPr>
          <w:rFonts w:ascii="Arial" w:hAnsi="Arial" w:cs="Arial"/>
          <w:szCs w:val="20"/>
        </w:rPr>
      </w:pPr>
      <w:r w:rsidRPr="000C08B6">
        <w:rPr>
          <w:rFonts w:ascii="Arial" w:hAnsi="Arial" w:cs="Arial"/>
          <w:szCs w:val="20"/>
        </w:rPr>
        <w:t xml:space="preserve">Mediante Oficios No. 28206-SAD-MGV-2017, </w:t>
      </w:r>
      <w:r w:rsidR="000C08B6">
        <w:rPr>
          <w:rFonts w:ascii="Arial" w:hAnsi="Arial" w:cs="Arial"/>
          <w:szCs w:val="20"/>
        </w:rPr>
        <w:t xml:space="preserve">No. </w:t>
      </w:r>
      <w:r w:rsidRPr="000C08B6">
        <w:rPr>
          <w:rFonts w:ascii="Arial" w:hAnsi="Arial" w:cs="Arial"/>
          <w:szCs w:val="20"/>
        </w:rPr>
        <w:t xml:space="preserve">27088-PLA-2017 y </w:t>
      </w:r>
      <w:r w:rsidR="000C08B6">
        <w:rPr>
          <w:rFonts w:ascii="Arial" w:hAnsi="Arial" w:cs="Arial"/>
          <w:szCs w:val="20"/>
        </w:rPr>
        <w:t xml:space="preserve">No. </w:t>
      </w:r>
      <w:r w:rsidRPr="000C08B6">
        <w:rPr>
          <w:rFonts w:ascii="Arial" w:hAnsi="Arial" w:cs="Arial"/>
          <w:szCs w:val="20"/>
        </w:rPr>
        <w:t xml:space="preserve">3088-SAD-MGV-2018, se remitió la información solicitada respecto al parque </w:t>
      </w:r>
      <w:r w:rsidR="000C08B6">
        <w:rPr>
          <w:rFonts w:ascii="Arial" w:hAnsi="Arial" w:cs="Arial"/>
          <w:szCs w:val="20"/>
        </w:rPr>
        <w:t>a</w:t>
      </w:r>
      <w:r w:rsidRPr="000C08B6">
        <w:rPr>
          <w:rFonts w:ascii="Arial" w:hAnsi="Arial" w:cs="Arial"/>
          <w:szCs w:val="20"/>
        </w:rPr>
        <w:t>utomotor de la empresa a nivel nacional con sus respectivos respaldos fotográficos, quedando a la espera de la inspección física a realizarse por parte del Servicio de Gestión In</w:t>
      </w:r>
      <w:r w:rsidR="00E94871" w:rsidRPr="000C08B6">
        <w:rPr>
          <w:rFonts w:ascii="Arial" w:hAnsi="Arial" w:cs="Arial"/>
          <w:szCs w:val="20"/>
        </w:rPr>
        <w:t xml:space="preserve">mobiliaria del Sector Público - </w:t>
      </w:r>
      <w:r w:rsidRPr="000C08B6">
        <w:rPr>
          <w:rFonts w:ascii="Arial" w:hAnsi="Arial" w:cs="Arial"/>
          <w:szCs w:val="20"/>
        </w:rPr>
        <w:t>INMOBILIAR. Adicionalmente</w:t>
      </w:r>
      <w:r w:rsidR="000C08B6">
        <w:rPr>
          <w:rFonts w:ascii="Arial" w:hAnsi="Arial" w:cs="Arial"/>
          <w:szCs w:val="20"/>
        </w:rPr>
        <w:t>,</w:t>
      </w:r>
      <w:r w:rsidRPr="000C08B6">
        <w:rPr>
          <w:rFonts w:ascii="Arial" w:hAnsi="Arial" w:cs="Arial"/>
          <w:szCs w:val="20"/>
        </w:rPr>
        <w:t xml:space="preserve"> se difundió a las jefaturas zonales y se instruyó sobre los niveles de autorización de montos de reparación de vehículos a un tope de 10 salarios básicos y las autorizaciones necesarias por parte de INMOBILIAR en el caso de que se supere </w:t>
      </w:r>
      <w:r w:rsidR="000C08B6">
        <w:rPr>
          <w:rFonts w:ascii="Arial" w:hAnsi="Arial" w:cs="Arial"/>
          <w:szCs w:val="20"/>
        </w:rPr>
        <w:t>dicho</w:t>
      </w:r>
      <w:r w:rsidRPr="000C08B6">
        <w:rPr>
          <w:rFonts w:ascii="Arial" w:hAnsi="Arial" w:cs="Arial"/>
          <w:szCs w:val="20"/>
        </w:rPr>
        <w:t xml:space="preserve"> monto.</w:t>
      </w:r>
    </w:p>
    <w:p w:rsidR="002F0D91" w:rsidRDefault="002F0D91" w:rsidP="000C08B6">
      <w:pPr>
        <w:spacing w:after="0"/>
        <w:jc w:val="both"/>
        <w:rPr>
          <w:rFonts w:ascii="Arial" w:hAnsi="Arial" w:cs="Arial"/>
          <w:b/>
          <w:szCs w:val="20"/>
        </w:rPr>
      </w:pPr>
    </w:p>
    <w:p w:rsidR="00DE6143" w:rsidRPr="000C08B6" w:rsidRDefault="00DE6143" w:rsidP="000C08B6">
      <w:pPr>
        <w:spacing w:after="0"/>
        <w:jc w:val="both"/>
        <w:rPr>
          <w:rFonts w:ascii="Arial" w:hAnsi="Arial" w:cs="Arial"/>
          <w:b/>
          <w:szCs w:val="20"/>
        </w:rPr>
      </w:pPr>
    </w:p>
    <w:p w:rsidR="00445B89" w:rsidRPr="001E2F70" w:rsidRDefault="004E2A43"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22 </w:t>
      </w:r>
      <w:r w:rsidR="00445B89" w:rsidRPr="001E2F70">
        <w:rPr>
          <w:rFonts w:ascii="Arial" w:hAnsi="Arial" w:cs="Arial"/>
          <w:b/>
          <w:i/>
        </w:rPr>
        <w:t>Uso de vehículos oficiales:</w:t>
      </w:r>
      <w:r w:rsidR="00E94871" w:rsidRPr="001E2F70">
        <w:rPr>
          <w:rFonts w:ascii="Arial" w:hAnsi="Arial" w:cs="Arial"/>
          <w:i/>
        </w:rPr>
        <w:t xml:space="preserve"> </w:t>
      </w:r>
      <w:r w:rsidR="00445B89" w:rsidRPr="001E2F70">
        <w:rPr>
          <w:rFonts w:ascii="Arial" w:hAnsi="Arial" w:cs="Arial"/>
          <w:i/>
        </w:rPr>
        <w:t xml:space="preserve">Para el caso de la Función Ejecutiva y sus Empresas Públicas, conforme a las necesidades institucionales, los servidores </w:t>
      </w:r>
      <w:r w:rsidR="00445B89" w:rsidRPr="001E2F70">
        <w:rPr>
          <w:rFonts w:ascii="Arial" w:hAnsi="Arial" w:cs="Arial"/>
          <w:i/>
        </w:rPr>
        <w:lastRenderedPageBreak/>
        <w:t>públicos podrán conducir los vehículos oficiales, siempre y cuando tengan una licencia de conducir tipo B, exceptuando los vehículos de uso especializado, incluidos patrulleros, vehículos tácticos militares, ambulancias, motobombas, equipo caminero, y agrícolas).</w:t>
      </w:r>
    </w:p>
    <w:p w:rsidR="00E94871" w:rsidRDefault="00E94871" w:rsidP="008A0669">
      <w:pPr>
        <w:spacing w:after="0"/>
        <w:jc w:val="both"/>
        <w:rPr>
          <w:rFonts w:ascii="Arial" w:hAnsi="Arial" w:cs="Arial"/>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BA6608" w:rsidRDefault="00445B89" w:rsidP="00BA6608">
      <w:pPr>
        <w:spacing w:after="0"/>
        <w:jc w:val="both"/>
        <w:rPr>
          <w:rFonts w:ascii="Arial" w:hAnsi="Arial" w:cs="Arial"/>
        </w:rPr>
      </w:pPr>
      <w:r w:rsidRPr="00BA6608">
        <w:rPr>
          <w:rFonts w:ascii="Arial" w:hAnsi="Arial" w:cs="Arial"/>
        </w:rPr>
        <w:t xml:space="preserve">La Jefatura de Movilización </w:t>
      </w:r>
      <w:r w:rsidR="00BA6608" w:rsidRPr="00BA6608">
        <w:rPr>
          <w:rFonts w:ascii="Arial" w:hAnsi="Arial" w:cs="Arial"/>
        </w:rPr>
        <w:t xml:space="preserve">de </w:t>
      </w:r>
      <w:r w:rsidR="00BA6608">
        <w:rPr>
          <w:rFonts w:ascii="Arial" w:hAnsi="Arial" w:cs="Arial"/>
        </w:rPr>
        <w:t xml:space="preserve">la </w:t>
      </w:r>
      <w:r w:rsidR="00BA6608" w:rsidRPr="00BA6608">
        <w:rPr>
          <w:rFonts w:ascii="Arial" w:hAnsi="Arial" w:cs="Arial"/>
        </w:rPr>
        <w:t>EP PETROECUADOR</w:t>
      </w:r>
      <w:r w:rsidR="00BA6608">
        <w:rPr>
          <w:rFonts w:ascii="Arial" w:hAnsi="Arial" w:cs="Arial"/>
        </w:rPr>
        <w:t>,</w:t>
      </w:r>
      <w:r w:rsidR="00BA6608" w:rsidRPr="00BA6608">
        <w:rPr>
          <w:rFonts w:ascii="Arial" w:hAnsi="Arial" w:cs="Arial"/>
        </w:rPr>
        <w:t xml:space="preserve"> </w:t>
      </w:r>
      <w:r w:rsidR="00BA6608">
        <w:rPr>
          <w:rFonts w:ascii="Arial" w:hAnsi="Arial" w:cs="Arial"/>
        </w:rPr>
        <w:t>previ</w:t>
      </w:r>
      <w:r w:rsidRPr="00BA6608">
        <w:rPr>
          <w:rFonts w:ascii="Arial" w:hAnsi="Arial" w:cs="Arial"/>
        </w:rPr>
        <w:t xml:space="preserve">a la </w:t>
      </w:r>
      <w:r w:rsidR="00BA6608">
        <w:rPr>
          <w:rFonts w:ascii="Arial" w:hAnsi="Arial" w:cs="Arial"/>
        </w:rPr>
        <w:t>emisión</w:t>
      </w:r>
      <w:r w:rsidRPr="00BA6608">
        <w:rPr>
          <w:rFonts w:ascii="Arial" w:hAnsi="Arial" w:cs="Arial"/>
        </w:rPr>
        <w:t xml:space="preserve"> del </w:t>
      </w:r>
      <w:r w:rsidR="00BA6608">
        <w:rPr>
          <w:rFonts w:ascii="Arial" w:hAnsi="Arial" w:cs="Arial"/>
        </w:rPr>
        <w:t>D</w:t>
      </w:r>
      <w:r w:rsidRPr="00BA6608">
        <w:rPr>
          <w:rFonts w:ascii="Arial" w:hAnsi="Arial" w:cs="Arial"/>
        </w:rPr>
        <w:t xml:space="preserve">ecreto </w:t>
      </w:r>
      <w:r w:rsidR="00BA6608">
        <w:rPr>
          <w:rFonts w:ascii="Arial" w:hAnsi="Arial" w:cs="Arial"/>
        </w:rPr>
        <w:t xml:space="preserve">Ejecutivo No. </w:t>
      </w:r>
      <w:r w:rsidRPr="00BA6608">
        <w:rPr>
          <w:rFonts w:ascii="Arial" w:hAnsi="Arial" w:cs="Arial"/>
        </w:rPr>
        <w:t>135, asign</w:t>
      </w:r>
      <w:r w:rsidR="00BA6608">
        <w:rPr>
          <w:rFonts w:ascii="Arial" w:hAnsi="Arial" w:cs="Arial"/>
        </w:rPr>
        <w:t>ó</w:t>
      </w:r>
      <w:r w:rsidRPr="00BA6608">
        <w:rPr>
          <w:rFonts w:ascii="Arial" w:hAnsi="Arial" w:cs="Arial"/>
        </w:rPr>
        <w:t xml:space="preserve"> vehículos a los Gerentes de Unidad de Negocio y a los Subgerentes de </w:t>
      </w:r>
      <w:r w:rsidR="00BA6608">
        <w:rPr>
          <w:rFonts w:ascii="Arial" w:hAnsi="Arial" w:cs="Arial"/>
        </w:rPr>
        <w:t>las Unidades de A</w:t>
      </w:r>
      <w:r w:rsidRPr="00BA6608">
        <w:rPr>
          <w:rFonts w:ascii="Arial" w:hAnsi="Arial" w:cs="Arial"/>
        </w:rPr>
        <w:t>poyo</w:t>
      </w:r>
      <w:r w:rsidR="00BA6608">
        <w:rPr>
          <w:rFonts w:ascii="Arial" w:hAnsi="Arial" w:cs="Arial"/>
        </w:rPr>
        <w:t xml:space="preserve">. En </w:t>
      </w:r>
      <w:r w:rsidRPr="00BA6608">
        <w:rPr>
          <w:rFonts w:ascii="Arial" w:hAnsi="Arial" w:cs="Arial"/>
        </w:rPr>
        <w:t>el caso del área operativa, se ha mantenido la asignación habitual en consideración del ámbito operativo de la empresa</w:t>
      </w:r>
      <w:r w:rsidR="00BA6608">
        <w:rPr>
          <w:rFonts w:ascii="Arial" w:hAnsi="Arial" w:cs="Arial"/>
        </w:rPr>
        <w:t xml:space="preserve">. </w:t>
      </w:r>
    </w:p>
    <w:p w:rsidR="00BA6608" w:rsidRDefault="00BA6608" w:rsidP="00BA6608">
      <w:pPr>
        <w:spacing w:after="0"/>
        <w:jc w:val="both"/>
        <w:rPr>
          <w:rFonts w:ascii="Arial" w:hAnsi="Arial" w:cs="Arial"/>
        </w:rPr>
      </w:pPr>
    </w:p>
    <w:p w:rsidR="00445B89" w:rsidRPr="00BA6608" w:rsidRDefault="00BA6608" w:rsidP="00BA6608">
      <w:pPr>
        <w:spacing w:after="0"/>
        <w:jc w:val="both"/>
        <w:rPr>
          <w:rFonts w:ascii="Arial" w:hAnsi="Arial" w:cs="Arial"/>
        </w:rPr>
      </w:pPr>
      <w:r w:rsidRPr="00BA6608">
        <w:rPr>
          <w:rFonts w:ascii="Arial" w:hAnsi="Arial" w:cs="Arial"/>
        </w:rPr>
        <w:t>E</w:t>
      </w:r>
      <w:r w:rsidR="00445B89" w:rsidRPr="00BA6608">
        <w:rPr>
          <w:rFonts w:ascii="Arial" w:hAnsi="Arial" w:cs="Arial"/>
        </w:rPr>
        <w:t>n</w:t>
      </w:r>
      <w:r>
        <w:rPr>
          <w:rFonts w:ascii="Arial" w:hAnsi="Arial" w:cs="Arial"/>
        </w:rPr>
        <w:t xml:space="preserve"> </w:t>
      </w:r>
      <w:r w:rsidR="00445B89" w:rsidRPr="00BA6608">
        <w:rPr>
          <w:rFonts w:ascii="Arial" w:hAnsi="Arial" w:cs="Arial"/>
        </w:rPr>
        <w:t xml:space="preserve">reunión mantenida con el personal de INMOBILIAR, se </w:t>
      </w:r>
      <w:r>
        <w:rPr>
          <w:rFonts w:ascii="Arial" w:hAnsi="Arial" w:cs="Arial"/>
        </w:rPr>
        <w:t xml:space="preserve">manifestó </w:t>
      </w:r>
      <w:r w:rsidR="00445B89" w:rsidRPr="00BA6608">
        <w:rPr>
          <w:rFonts w:ascii="Arial" w:hAnsi="Arial" w:cs="Arial"/>
        </w:rPr>
        <w:t xml:space="preserve">que las áreas operativas de las empresas públicas no son </w:t>
      </w:r>
      <w:r>
        <w:rPr>
          <w:rFonts w:ascii="Arial" w:hAnsi="Arial" w:cs="Arial"/>
        </w:rPr>
        <w:t xml:space="preserve">obligadas al </w:t>
      </w:r>
      <w:r w:rsidR="00445B89" w:rsidRPr="00BA6608">
        <w:rPr>
          <w:rFonts w:ascii="Arial" w:hAnsi="Arial" w:cs="Arial"/>
        </w:rPr>
        <w:t>cumplimiento de este artículo.</w:t>
      </w:r>
    </w:p>
    <w:p w:rsidR="00E94871" w:rsidRDefault="00E94871" w:rsidP="008A0669">
      <w:pPr>
        <w:pStyle w:val="Prrafodelista"/>
        <w:spacing w:after="0"/>
        <w:jc w:val="both"/>
        <w:rPr>
          <w:rFonts w:ascii="Arial" w:hAnsi="Arial" w:cs="Arial"/>
        </w:rPr>
      </w:pPr>
    </w:p>
    <w:p w:rsidR="00BA6608" w:rsidRPr="001E2F70" w:rsidRDefault="00BA6608" w:rsidP="008A0669">
      <w:pPr>
        <w:pStyle w:val="Prrafodelista"/>
        <w:spacing w:after="0"/>
        <w:jc w:val="both"/>
        <w:rPr>
          <w:rFonts w:ascii="Arial" w:hAnsi="Arial" w:cs="Arial"/>
        </w:rPr>
      </w:pPr>
    </w:p>
    <w:p w:rsidR="00445B89" w:rsidRPr="001E2F70" w:rsidRDefault="004E2A43"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23 </w:t>
      </w:r>
      <w:r w:rsidR="00445B89" w:rsidRPr="001E2F70">
        <w:rPr>
          <w:rFonts w:ascii="Arial" w:hAnsi="Arial" w:cs="Arial"/>
          <w:b/>
          <w:i/>
        </w:rPr>
        <w:t>Realización de eventos públicos y de capacitación.-</w:t>
      </w:r>
      <w:r w:rsidR="00445B89" w:rsidRPr="001E2F70">
        <w:rPr>
          <w:rFonts w:ascii="Arial" w:hAnsi="Arial" w:cs="Arial"/>
          <w:i/>
        </w:rPr>
        <w:t xml:space="preserve"> Para el caso de la Función Ejecutiva, se prohíbe la realización de eventos públicos y de capacitación en hoteles, hosterías y locales privados, salvo aquellos debidamente autorizados por la Secretaría General de la Presidencia de la República. Para el resto de Funciones del Estado, la realización de eventos públicos y de capacitación estará sujeta a la disponibilidad presupuestaria de cada entidad, y se exhorta a utilizar los espacios públicos disponibles.</w:t>
      </w:r>
    </w:p>
    <w:p w:rsidR="000E2BFE" w:rsidRPr="001E2F70" w:rsidRDefault="000E2BFE" w:rsidP="008A0669">
      <w:pPr>
        <w:spacing w:after="0"/>
        <w:jc w:val="both"/>
        <w:rPr>
          <w:rFonts w:ascii="Arial" w:hAnsi="Arial" w:cs="Arial"/>
          <w:b/>
          <w:i/>
        </w:rPr>
      </w:pPr>
    </w:p>
    <w:p w:rsidR="005C78EC" w:rsidRPr="001E2F70" w:rsidRDefault="004E2A43" w:rsidP="008A0669">
      <w:pPr>
        <w:spacing w:after="0"/>
        <w:jc w:val="both"/>
        <w:rPr>
          <w:rFonts w:ascii="Arial" w:hAnsi="Arial" w:cs="Arial"/>
          <w:i/>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25 </w:t>
      </w:r>
      <w:r w:rsidR="005C78EC" w:rsidRPr="001E2F70">
        <w:rPr>
          <w:rFonts w:ascii="Arial" w:hAnsi="Arial" w:cs="Arial"/>
          <w:b/>
          <w:i/>
        </w:rPr>
        <w:t>Propaganda y publicidad.-</w:t>
      </w:r>
      <w:r w:rsidR="005C78EC" w:rsidRPr="001E2F70">
        <w:rPr>
          <w:rFonts w:ascii="Arial" w:hAnsi="Arial" w:cs="Arial"/>
          <w:i/>
        </w:rPr>
        <w:t xml:space="preserve"> Las instituciones públicas de la Función Ejecutiva podrán difundir, informar, publicitar, contratar propaganda y elaborar material publicitario únicamente previa autorización de su Plan de Comunicación por parte de la Secretaría Nacional de Comunicación, quién emitirá las regulaciones pertinentes.</w:t>
      </w:r>
    </w:p>
    <w:p w:rsidR="00E94871" w:rsidRDefault="00E94871" w:rsidP="008A0669">
      <w:pPr>
        <w:spacing w:after="0"/>
        <w:jc w:val="both"/>
        <w:rPr>
          <w:rFonts w:ascii="Arial" w:hAnsi="Arial" w:cs="Arial"/>
          <w:i/>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E94871" w:rsidRPr="0056694E" w:rsidRDefault="0056694E" w:rsidP="0056694E">
      <w:pPr>
        <w:spacing w:after="0"/>
        <w:jc w:val="both"/>
        <w:rPr>
          <w:rFonts w:ascii="Arial" w:hAnsi="Arial" w:cs="Arial"/>
          <w:szCs w:val="20"/>
        </w:rPr>
      </w:pPr>
      <w:r w:rsidRPr="0056694E">
        <w:rPr>
          <w:rFonts w:ascii="Arial" w:hAnsi="Arial" w:cs="Arial"/>
          <w:szCs w:val="20"/>
        </w:rPr>
        <w:t>L</w:t>
      </w:r>
      <w:r w:rsidR="00E94871" w:rsidRPr="0056694E">
        <w:rPr>
          <w:rFonts w:ascii="Arial" w:hAnsi="Arial" w:cs="Arial"/>
          <w:szCs w:val="20"/>
        </w:rPr>
        <w:t>a</w:t>
      </w:r>
      <w:r>
        <w:rPr>
          <w:rFonts w:ascii="Arial" w:hAnsi="Arial" w:cs="Arial"/>
          <w:szCs w:val="20"/>
        </w:rPr>
        <w:t xml:space="preserve"> EP PETROECUAD</w:t>
      </w:r>
      <w:r w:rsidR="00E94871" w:rsidRPr="0056694E">
        <w:rPr>
          <w:rFonts w:ascii="Arial" w:hAnsi="Arial" w:cs="Arial"/>
          <w:szCs w:val="20"/>
        </w:rPr>
        <w:t>O</w:t>
      </w:r>
      <w:r>
        <w:rPr>
          <w:rFonts w:ascii="Arial" w:hAnsi="Arial" w:cs="Arial"/>
          <w:szCs w:val="20"/>
        </w:rPr>
        <w:t>R</w:t>
      </w:r>
      <w:r w:rsidR="00E94871" w:rsidRPr="0056694E">
        <w:rPr>
          <w:rFonts w:ascii="Arial" w:hAnsi="Arial" w:cs="Arial"/>
          <w:szCs w:val="20"/>
        </w:rPr>
        <w:t xml:space="preserve"> </w:t>
      </w:r>
      <w:r>
        <w:rPr>
          <w:rFonts w:ascii="Arial" w:hAnsi="Arial" w:cs="Arial"/>
          <w:szCs w:val="20"/>
        </w:rPr>
        <w:t>implementó</w:t>
      </w:r>
      <w:r w:rsidR="00E94871" w:rsidRPr="0056694E">
        <w:rPr>
          <w:rFonts w:ascii="Arial" w:hAnsi="Arial" w:cs="Arial"/>
          <w:szCs w:val="20"/>
        </w:rPr>
        <w:t xml:space="preserve"> los siguientes ajustes:</w:t>
      </w:r>
    </w:p>
    <w:p w:rsidR="00E94871" w:rsidRPr="0056694E" w:rsidRDefault="00E94871" w:rsidP="008A0669">
      <w:pPr>
        <w:pStyle w:val="Prrafodelista"/>
        <w:spacing w:after="0"/>
        <w:jc w:val="both"/>
        <w:rPr>
          <w:rFonts w:ascii="Arial" w:hAnsi="Arial" w:cs="Arial"/>
          <w:szCs w:val="20"/>
        </w:rPr>
      </w:pPr>
    </w:p>
    <w:p w:rsidR="00445B89" w:rsidRPr="0056694E" w:rsidRDefault="00445B89" w:rsidP="008A0669">
      <w:pPr>
        <w:pStyle w:val="Prrafodelista"/>
        <w:widowControl w:val="0"/>
        <w:numPr>
          <w:ilvl w:val="0"/>
          <w:numId w:val="14"/>
        </w:numPr>
        <w:tabs>
          <w:tab w:val="left" w:pos="2199"/>
          <w:tab w:val="left" w:pos="2200"/>
        </w:tabs>
        <w:autoSpaceDE w:val="0"/>
        <w:autoSpaceDN w:val="0"/>
        <w:spacing w:after="0"/>
        <w:jc w:val="both"/>
        <w:rPr>
          <w:rFonts w:ascii="Arial" w:hAnsi="Arial" w:cs="Arial"/>
          <w:szCs w:val="20"/>
        </w:rPr>
      </w:pPr>
      <w:r w:rsidRPr="0056694E">
        <w:rPr>
          <w:rFonts w:ascii="Arial" w:hAnsi="Arial" w:cs="Arial"/>
          <w:w w:val="105"/>
          <w:szCs w:val="20"/>
        </w:rPr>
        <w:t>S</w:t>
      </w:r>
      <w:r w:rsidR="0056694E">
        <w:rPr>
          <w:rFonts w:ascii="Arial" w:hAnsi="Arial" w:cs="Arial"/>
          <w:w w:val="105"/>
          <w:szCs w:val="20"/>
        </w:rPr>
        <w:t>e s</w:t>
      </w:r>
      <w:r w:rsidRPr="0056694E">
        <w:rPr>
          <w:rFonts w:ascii="Arial" w:hAnsi="Arial" w:cs="Arial"/>
          <w:w w:val="105"/>
          <w:szCs w:val="20"/>
        </w:rPr>
        <w:t>uspen</w:t>
      </w:r>
      <w:r w:rsidR="0056694E">
        <w:rPr>
          <w:rFonts w:ascii="Arial" w:hAnsi="Arial" w:cs="Arial"/>
          <w:w w:val="105"/>
          <w:szCs w:val="20"/>
        </w:rPr>
        <w:t>di</w:t>
      </w:r>
      <w:r w:rsidRPr="0056694E">
        <w:rPr>
          <w:rFonts w:ascii="Arial" w:hAnsi="Arial" w:cs="Arial"/>
          <w:w w:val="105"/>
          <w:szCs w:val="20"/>
        </w:rPr>
        <w:t>ó</w:t>
      </w:r>
      <w:r w:rsidRPr="0056694E">
        <w:rPr>
          <w:rFonts w:ascii="Arial" w:hAnsi="Arial" w:cs="Arial"/>
          <w:spacing w:val="-12"/>
          <w:w w:val="105"/>
          <w:szCs w:val="20"/>
        </w:rPr>
        <w:t xml:space="preserve"> </w:t>
      </w:r>
      <w:r w:rsidRPr="0056694E">
        <w:rPr>
          <w:rFonts w:ascii="Arial" w:hAnsi="Arial" w:cs="Arial"/>
          <w:w w:val="105"/>
          <w:szCs w:val="20"/>
        </w:rPr>
        <w:t>el</w:t>
      </w:r>
      <w:r w:rsidRPr="0056694E">
        <w:rPr>
          <w:rFonts w:ascii="Arial" w:hAnsi="Arial" w:cs="Arial"/>
          <w:spacing w:val="-21"/>
          <w:w w:val="105"/>
          <w:szCs w:val="20"/>
        </w:rPr>
        <w:t xml:space="preserve"> </w:t>
      </w:r>
      <w:r w:rsidRPr="0056694E">
        <w:rPr>
          <w:rFonts w:ascii="Arial" w:hAnsi="Arial" w:cs="Arial"/>
          <w:w w:val="105"/>
          <w:szCs w:val="20"/>
        </w:rPr>
        <w:t>proceso</w:t>
      </w:r>
      <w:r w:rsidRPr="0056694E">
        <w:rPr>
          <w:rFonts w:ascii="Arial" w:hAnsi="Arial" w:cs="Arial"/>
          <w:spacing w:val="-18"/>
          <w:w w:val="105"/>
          <w:szCs w:val="20"/>
        </w:rPr>
        <w:t xml:space="preserve"> </w:t>
      </w:r>
      <w:r w:rsidRPr="0056694E">
        <w:rPr>
          <w:rFonts w:ascii="Arial" w:hAnsi="Arial" w:cs="Arial"/>
          <w:w w:val="105"/>
          <w:szCs w:val="20"/>
        </w:rPr>
        <w:t>de</w:t>
      </w:r>
      <w:r w:rsidRPr="0056694E">
        <w:rPr>
          <w:rFonts w:ascii="Arial" w:hAnsi="Arial" w:cs="Arial"/>
          <w:spacing w:val="-2"/>
          <w:w w:val="105"/>
          <w:szCs w:val="20"/>
        </w:rPr>
        <w:t xml:space="preserve"> </w:t>
      </w:r>
      <w:r w:rsidRPr="0056694E">
        <w:rPr>
          <w:rFonts w:ascii="Arial" w:hAnsi="Arial" w:cs="Arial"/>
          <w:w w:val="105"/>
          <w:szCs w:val="20"/>
        </w:rPr>
        <w:t>contratación</w:t>
      </w:r>
      <w:r w:rsidRPr="0056694E">
        <w:rPr>
          <w:rFonts w:ascii="Arial" w:hAnsi="Arial" w:cs="Arial"/>
          <w:spacing w:val="-3"/>
          <w:w w:val="105"/>
          <w:szCs w:val="20"/>
        </w:rPr>
        <w:t xml:space="preserve"> del</w:t>
      </w:r>
      <w:r w:rsidRPr="0056694E">
        <w:rPr>
          <w:rFonts w:ascii="Arial" w:hAnsi="Arial" w:cs="Arial"/>
          <w:w w:val="105"/>
          <w:szCs w:val="20"/>
        </w:rPr>
        <w:t xml:space="preserve"> Noticiero</w:t>
      </w:r>
      <w:r w:rsidRPr="0056694E">
        <w:rPr>
          <w:rFonts w:ascii="Arial" w:hAnsi="Arial" w:cs="Arial"/>
          <w:spacing w:val="-7"/>
          <w:w w:val="105"/>
          <w:szCs w:val="20"/>
        </w:rPr>
        <w:t xml:space="preserve"> </w:t>
      </w:r>
      <w:r w:rsidRPr="0056694E">
        <w:rPr>
          <w:rFonts w:ascii="Arial" w:hAnsi="Arial" w:cs="Arial"/>
          <w:w w:val="105"/>
          <w:szCs w:val="20"/>
        </w:rPr>
        <w:t>Institucional</w:t>
      </w:r>
      <w:r w:rsidRPr="0056694E">
        <w:rPr>
          <w:rFonts w:ascii="Arial" w:hAnsi="Arial" w:cs="Arial"/>
          <w:spacing w:val="-2"/>
          <w:w w:val="105"/>
          <w:szCs w:val="20"/>
        </w:rPr>
        <w:t xml:space="preserve"> </w:t>
      </w:r>
      <w:proofErr w:type="spellStart"/>
      <w:r w:rsidRPr="0056694E">
        <w:rPr>
          <w:rFonts w:ascii="Arial" w:hAnsi="Arial" w:cs="Arial"/>
          <w:w w:val="105"/>
          <w:szCs w:val="20"/>
        </w:rPr>
        <w:t>Petrovida</w:t>
      </w:r>
      <w:proofErr w:type="spellEnd"/>
      <w:r w:rsidR="00E94871" w:rsidRPr="0056694E">
        <w:rPr>
          <w:rFonts w:ascii="Arial" w:hAnsi="Arial" w:cs="Arial"/>
          <w:w w:val="105"/>
          <w:szCs w:val="20"/>
        </w:rPr>
        <w:t>.</w:t>
      </w:r>
    </w:p>
    <w:p w:rsidR="00445B89" w:rsidRPr="0056694E" w:rsidRDefault="00445B89" w:rsidP="008A0669">
      <w:pPr>
        <w:pStyle w:val="Prrafodelista"/>
        <w:widowControl w:val="0"/>
        <w:numPr>
          <w:ilvl w:val="0"/>
          <w:numId w:val="14"/>
        </w:numPr>
        <w:tabs>
          <w:tab w:val="left" w:pos="2199"/>
          <w:tab w:val="left" w:pos="2200"/>
        </w:tabs>
        <w:autoSpaceDE w:val="0"/>
        <w:autoSpaceDN w:val="0"/>
        <w:spacing w:after="0"/>
        <w:jc w:val="both"/>
        <w:rPr>
          <w:rFonts w:ascii="Arial" w:hAnsi="Arial" w:cs="Arial"/>
          <w:szCs w:val="20"/>
        </w:rPr>
      </w:pPr>
      <w:r w:rsidRPr="0056694E">
        <w:rPr>
          <w:rFonts w:ascii="Arial" w:hAnsi="Arial" w:cs="Arial"/>
          <w:w w:val="105"/>
          <w:szCs w:val="20"/>
        </w:rPr>
        <w:t>Se limitó la participación de EP PETROECUADOR en ferias nacionales, lo</w:t>
      </w:r>
      <w:r w:rsidR="00E94871" w:rsidRPr="0056694E">
        <w:rPr>
          <w:rFonts w:ascii="Arial" w:hAnsi="Arial" w:cs="Arial"/>
          <w:w w:val="105"/>
          <w:szCs w:val="20"/>
        </w:rPr>
        <w:t>cales</w:t>
      </w:r>
      <w:r w:rsidRPr="0056694E">
        <w:rPr>
          <w:rFonts w:ascii="Arial" w:hAnsi="Arial" w:cs="Arial"/>
          <w:w w:val="105"/>
          <w:szCs w:val="20"/>
        </w:rPr>
        <w:t xml:space="preserve"> de universidades e instituciones del</w:t>
      </w:r>
      <w:r w:rsidRPr="0056694E">
        <w:rPr>
          <w:rFonts w:ascii="Arial" w:hAnsi="Arial" w:cs="Arial"/>
          <w:spacing w:val="-28"/>
          <w:w w:val="105"/>
          <w:szCs w:val="20"/>
        </w:rPr>
        <w:t xml:space="preserve"> </w:t>
      </w:r>
      <w:r w:rsidRPr="0056694E">
        <w:rPr>
          <w:rFonts w:ascii="Arial" w:hAnsi="Arial" w:cs="Arial"/>
          <w:w w:val="105"/>
          <w:szCs w:val="20"/>
        </w:rPr>
        <w:t>sector.</w:t>
      </w:r>
    </w:p>
    <w:p w:rsidR="00445B89" w:rsidRPr="0056694E" w:rsidRDefault="00445B89" w:rsidP="008A0669">
      <w:pPr>
        <w:pStyle w:val="Prrafodelista"/>
        <w:widowControl w:val="0"/>
        <w:numPr>
          <w:ilvl w:val="0"/>
          <w:numId w:val="14"/>
        </w:numPr>
        <w:tabs>
          <w:tab w:val="left" w:pos="2189"/>
          <w:tab w:val="left" w:pos="2190"/>
        </w:tabs>
        <w:autoSpaceDE w:val="0"/>
        <w:autoSpaceDN w:val="0"/>
        <w:spacing w:after="0"/>
        <w:jc w:val="both"/>
        <w:rPr>
          <w:rFonts w:ascii="Arial" w:hAnsi="Arial" w:cs="Arial"/>
          <w:szCs w:val="20"/>
        </w:rPr>
      </w:pPr>
      <w:r w:rsidRPr="0056694E">
        <w:rPr>
          <w:rFonts w:ascii="Arial" w:hAnsi="Arial" w:cs="Arial"/>
          <w:w w:val="105"/>
          <w:szCs w:val="20"/>
        </w:rPr>
        <w:t xml:space="preserve">Se redujo la participación de EP </w:t>
      </w:r>
      <w:r w:rsidRPr="0056694E">
        <w:rPr>
          <w:rFonts w:ascii="Arial" w:hAnsi="Arial" w:cs="Arial"/>
          <w:spacing w:val="-6"/>
          <w:w w:val="105"/>
          <w:szCs w:val="20"/>
        </w:rPr>
        <w:t xml:space="preserve">PETROECUADOR </w:t>
      </w:r>
      <w:r w:rsidRPr="0056694E">
        <w:rPr>
          <w:rFonts w:ascii="Arial" w:hAnsi="Arial" w:cs="Arial"/>
          <w:w w:val="105"/>
          <w:szCs w:val="20"/>
        </w:rPr>
        <w:t>en publicaciones de suplementos y revistas</w:t>
      </w:r>
      <w:r w:rsidRPr="0056694E">
        <w:rPr>
          <w:rFonts w:ascii="Arial" w:hAnsi="Arial" w:cs="Arial"/>
          <w:spacing w:val="-20"/>
          <w:w w:val="105"/>
          <w:szCs w:val="20"/>
        </w:rPr>
        <w:t xml:space="preserve"> </w:t>
      </w:r>
      <w:r w:rsidRPr="0056694E">
        <w:rPr>
          <w:rFonts w:ascii="Arial" w:hAnsi="Arial" w:cs="Arial"/>
          <w:w w:val="105"/>
          <w:szCs w:val="20"/>
        </w:rPr>
        <w:t>especializadas.</w:t>
      </w:r>
    </w:p>
    <w:p w:rsidR="00445B89" w:rsidRPr="0056694E" w:rsidRDefault="00445B89" w:rsidP="008A0669">
      <w:pPr>
        <w:pStyle w:val="Prrafodelista"/>
        <w:widowControl w:val="0"/>
        <w:numPr>
          <w:ilvl w:val="0"/>
          <w:numId w:val="14"/>
        </w:numPr>
        <w:tabs>
          <w:tab w:val="left" w:pos="2190"/>
        </w:tabs>
        <w:autoSpaceDE w:val="0"/>
        <w:autoSpaceDN w:val="0"/>
        <w:spacing w:after="0"/>
        <w:ind w:right="49"/>
        <w:jc w:val="both"/>
        <w:rPr>
          <w:rFonts w:ascii="Arial" w:hAnsi="Arial" w:cs="Arial"/>
          <w:szCs w:val="20"/>
        </w:rPr>
      </w:pPr>
      <w:r w:rsidRPr="0056694E">
        <w:rPr>
          <w:rFonts w:ascii="Arial" w:hAnsi="Arial" w:cs="Arial"/>
          <w:w w:val="105"/>
          <w:szCs w:val="20"/>
        </w:rPr>
        <w:t>Se disminuyeron las impresiones de folletos, trípticos y manuales institucionales</w:t>
      </w:r>
      <w:r w:rsidR="0056694E">
        <w:rPr>
          <w:rFonts w:ascii="Arial" w:hAnsi="Arial" w:cs="Arial"/>
          <w:w w:val="105"/>
          <w:szCs w:val="20"/>
        </w:rPr>
        <w:t>.</w:t>
      </w:r>
      <w:r w:rsidRPr="0056694E">
        <w:rPr>
          <w:rFonts w:ascii="Arial" w:hAnsi="Arial" w:cs="Arial"/>
          <w:w w:val="105"/>
          <w:szCs w:val="20"/>
        </w:rPr>
        <w:t xml:space="preserve"> </w:t>
      </w:r>
      <w:r w:rsidR="0056694E" w:rsidRPr="0056694E">
        <w:rPr>
          <w:rFonts w:ascii="Arial" w:hAnsi="Arial" w:cs="Arial"/>
          <w:w w:val="105"/>
          <w:szCs w:val="20"/>
        </w:rPr>
        <w:t>E</w:t>
      </w:r>
      <w:r w:rsidRPr="0056694E">
        <w:rPr>
          <w:rFonts w:ascii="Arial" w:hAnsi="Arial" w:cs="Arial"/>
          <w:w w:val="105"/>
          <w:szCs w:val="20"/>
        </w:rPr>
        <w:t>n</w:t>
      </w:r>
      <w:r w:rsidR="0056694E">
        <w:rPr>
          <w:rFonts w:ascii="Arial" w:hAnsi="Arial" w:cs="Arial"/>
          <w:w w:val="105"/>
          <w:szCs w:val="20"/>
        </w:rPr>
        <w:t xml:space="preserve"> </w:t>
      </w:r>
      <w:r w:rsidRPr="0056694E">
        <w:rPr>
          <w:rFonts w:ascii="Arial" w:hAnsi="Arial" w:cs="Arial"/>
          <w:w w:val="105"/>
          <w:szCs w:val="20"/>
        </w:rPr>
        <w:t>su lugar se utilizaron los diferentes canales de comunicación para la difusión digital</w:t>
      </w:r>
      <w:r w:rsidRPr="0056694E">
        <w:rPr>
          <w:rFonts w:ascii="Arial" w:hAnsi="Arial" w:cs="Arial"/>
          <w:spacing w:val="-19"/>
          <w:w w:val="105"/>
          <w:szCs w:val="20"/>
        </w:rPr>
        <w:t xml:space="preserve"> </w:t>
      </w:r>
      <w:r w:rsidRPr="0056694E">
        <w:rPr>
          <w:rFonts w:ascii="Arial" w:hAnsi="Arial" w:cs="Arial"/>
          <w:w w:val="105"/>
          <w:szCs w:val="20"/>
        </w:rPr>
        <w:t>de</w:t>
      </w:r>
      <w:r w:rsidRPr="0056694E">
        <w:rPr>
          <w:rFonts w:ascii="Arial" w:hAnsi="Arial" w:cs="Arial"/>
          <w:spacing w:val="-4"/>
          <w:w w:val="105"/>
          <w:szCs w:val="20"/>
        </w:rPr>
        <w:t xml:space="preserve"> </w:t>
      </w:r>
      <w:r w:rsidRPr="0056694E">
        <w:rPr>
          <w:rFonts w:ascii="Arial" w:hAnsi="Arial" w:cs="Arial"/>
          <w:w w:val="105"/>
          <w:szCs w:val="20"/>
        </w:rPr>
        <w:t>cualquier</w:t>
      </w:r>
      <w:r w:rsidRPr="0056694E">
        <w:rPr>
          <w:rFonts w:ascii="Arial" w:hAnsi="Arial" w:cs="Arial"/>
          <w:spacing w:val="-6"/>
          <w:w w:val="105"/>
          <w:szCs w:val="20"/>
        </w:rPr>
        <w:t xml:space="preserve"> </w:t>
      </w:r>
      <w:r w:rsidRPr="0056694E">
        <w:rPr>
          <w:rFonts w:ascii="Arial" w:hAnsi="Arial" w:cs="Arial"/>
          <w:w w:val="105"/>
          <w:szCs w:val="20"/>
        </w:rPr>
        <w:t>tipo</w:t>
      </w:r>
      <w:r w:rsidRPr="0056694E">
        <w:rPr>
          <w:rFonts w:ascii="Arial" w:hAnsi="Arial" w:cs="Arial"/>
          <w:spacing w:val="-21"/>
          <w:w w:val="105"/>
          <w:szCs w:val="20"/>
        </w:rPr>
        <w:t xml:space="preserve"> </w:t>
      </w:r>
      <w:r w:rsidRPr="0056694E">
        <w:rPr>
          <w:rFonts w:ascii="Arial" w:hAnsi="Arial" w:cs="Arial"/>
          <w:w w:val="105"/>
          <w:szCs w:val="20"/>
        </w:rPr>
        <w:t>de</w:t>
      </w:r>
      <w:r w:rsidRPr="0056694E">
        <w:rPr>
          <w:rFonts w:ascii="Arial" w:hAnsi="Arial" w:cs="Arial"/>
          <w:spacing w:val="-16"/>
          <w:w w:val="105"/>
          <w:szCs w:val="20"/>
        </w:rPr>
        <w:t xml:space="preserve"> </w:t>
      </w:r>
      <w:r w:rsidRPr="0056694E">
        <w:rPr>
          <w:rFonts w:ascii="Arial" w:hAnsi="Arial" w:cs="Arial"/>
          <w:spacing w:val="-3"/>
          <w:w w:val="105"/>
          <w:szCs w:val="20"/>
        </w:rPr>
        <w:t>información</w:t>
      </w:r>
      <w:r w:rsidRPr="0056694E">
        <w:rPr>
          <w:rFonts w:ascii="Arial" w:hAnsi="Arial" w:cs="Arial"/>
          <w:spacing w:val="-37"/>
          <w:w w:val="105"/>
          <w:szCs w:val="20"/>
        </w:rPr>
        <w:t xml:space="preserve">  </w:t>
      </w:r>
      <w:r w:rsidRPr="0056694E">
        <w:rPr>
          <w:rFonts w:ascii="Arial" w:hAnsi="Arial" w:cs="Arial"/>
          <w:w w:val="105"/>
          <w:szCs w:val="20"/>
        </w:rPr>
        <w:t>empresarial.</w:t>
      </w:r>
    </w:p>
    <w:p w:rsidR="00445B89" w:rsidRPr="0056694E" w:rsidRDefault="00445B89" w:rsidP="008A0669">
      <w:pPr>
        <w:pStyle w:val="Prrafodelista"/>
        <w:widowControl w:val="0"/>
        <w:numPr>
          <w:ilvl w:val="0"/>
          <w:numId w:val="14"/>
        </w:numPr>
        <w:tabs>
          <w:tab w:val="left" w:pos="2193"/>
          <w:tab w:val="left" w:pos="2194"/>
        </w:tabs>
        <w:autoSpaceDE w:val="0"/>
        <w:autoSpaceDN w:val="0"/>
        <w:spacing w:after="0"/>
        <w:jc w:val="both"/>
        <w:rPr>
          <w:rFonts w:ascii="Arial" w:hAnsi="Arial" w:cs="Arial"/>
          <w:szCs w:val="20"/>
        </w:rPr>
      </w:pPr>
      <w:r w:rsidRPr="0056694E">
        <w:rPr>
          <w:rFonts w:ascii="Arial" w:hAnsi="Arial" w:cs="Arial"/>
          <w:w w:val="105"/>
          <w:szCs w:val="20"/>
        </w:rPr>
        <w:t>No</w:t>
      </w:r>
      <w:r w:rsidRPr="0056694E">
        <w:rPr>
          <w:rFonts w:ascii="Arial" w:hAnsi="Arial" w:cs="Arial"/>
          <w:spacing w:val="-18"/>
          <w:w w:val="105"/>
          <w:szCs w:val="20"/>
        </w:rPr>
        <w:t xml:space="preserve"> </w:t>
      </w:r>
      <w:r w:rsidRPr="0056694E">
        <w:rPr>
          <w:rFonts w:ascii="Arial" w:hAnsi="Arial" w:cs="Arial"/>
          <w:w w:val="105"/>
          <w:szCs w:val="20"/>
        </w:rPr>
        <w:t>se</w:t>
      </w:r>
      <w:r w:rsidRPr="0056694E">
        <w:rPr>
          <w:rFonts w:ascii="Arial" w:hAnsi="Arial" w:cs="Arial"/>
          <w:spacing w:val="-20"/>
          <w:w w:val="105"/>
          <w:szCs w:val="20"/>
        </w:rPr>
        <w:t xml:space="preserve"> </w:t>
      </w:r>
      <w:r w:rsidRPr="0056694E">
        <w:rPr>
          <w:rFonts w:ascii="Arial" w:hAnsi="Arial" w:cs="Arial"/>
          <w:w w:val="105"/>
          <w:szCs w:val="20"/>
        </w:rPr>
        <w:t>efectuaron</w:t>
      </w:r>
      <w:r w:rsidRPr="0056694E">
        <w:rPr>
          <w:rFonts w:ascii="Arial" w:hAnsi="Arial" w:cs="Arial"/>
          <w:spacing w:val="-10"/>
          <w:w w:val="105"/>
          <w:szCs w:val="20"/>
        </w:rPr>
        <w:t xml:space="preserve"> </w:t>
      </w:r>
      <w:r w:rsidRPr="0056694E">
        <w:rPr>
          <w:rFonts w:ascii="Arial" w:hAnsi="Arial" w:cs="Arial"/>
          <w:w w:val="105"/>
          <w:szCs w:val="20"/>
        </w:rPr>
        <w:t>campañas</w:t>
      </w:r>
      <w:r w:rsidR="00E94871" w:rsidRPr="0056694E">
        <w:rPr>
          <w:rFonts w:ascii="Arial" w:hAnsi="Arial" w:cs="Arial"/>
          <w:w w:val="105"/>
          <w:szCs w:val="20"/>
        </w:rPr>
        <w:t xml:space="preserve"> comunicacionales</w:t>
      </w:r>
      <w:r w:rsidRPr="0056694E">
        <w:rPr>
          <w:rFonts w:ascii="Arial" w:hAnsi="Arial" w:cs="Arial"/>
          <w:spacing w:val="-10"/>
          <w:w w:val="105"/>
          <w:szCs w:val="20"/>
        </w:rPr>
        <w:t xml:space="preserve"> </w:t>
      </w:r>
      <w:r w:rsidRPr="0056694E">
        <w:rPr>
          <w:rFonts w:ascii="Arial" w:hAnsi="Arial" w:cs="Arial"/>
          <w:w w:val="105"/>
          <w:szCs w:val="20"/>
        </w:rPr>
        <w:t>institucionales</w:t>
      </w:r>
      <w:r w:rsidRPr="0056694E">
        <w:rPr>
          <w:rFonts w:ascii="Arial" w:hAnsi="Arial" w:cs="Arial"/>
          <w:spacing w:val="-15"/>
          <w:w w:val="105"/>
          <w:szCs w:val="20"/>
        </w:rPr>
        <w:t xml:space="preserve"> </w:t>
      </w:r>
      <w:r w:rsidRPr="0056694E">
        <w:rPr>
          <w:rFonts w:ascii="Arial" w:hAnsi="Arial" w:cs="Arial"/>
          <w:w w:val="105"/>
          <w:szCs w:val="20"/>
        </w:rPr>
        <w:t>durante</w:t>
      </w:r>
      <w:r w:rsidRPr="0056694E">
        <w:rPr>
          <w:rFonts w:ascii="Arial" w:hAnsi="Arial" w:cs="Arial"/>
          <w:spacing w:val="-7"/>
          <w:w w:val="105"/>
          <w:szCs w:val="20"/>
        </w:rPr>
        <w:t xml:space="preserve"> </w:t>
      </w:r>
      <w:r w:rsidRPr="0056694E">
        <w:rPr>
          <w:rFonts w:ascii="Arial" w:hAnsi="Arial" w:cs="Arial"/>
          <w:w w:val="105"/>
          <w:szCs w:val="20"/>
        </w:rPr>
        <w:t>el</w:t>
      </w:r>
      <w:r w:rsidRPr="0056694E">
        <w:rPr>
          <w:rFonts w:ascii="Arial" w:hAnsi="Arial" w:cs="Arial"/>
          <w:spacing w:val="-4"/>
          <w:w w:val="105"/>
          <w:szCs w:val="20"/>
        </w:rPr>
        <w:t xml:space="preserve"> </w:t>
      </w:r>
      <w:r w:rsidRPr="0056694E">
        <w:rPr>
          <w:rFonts w:ascii="Arial" w:hAnsi="Arial" w:cs="Arial"/>
          <w:w w:val="105"/>
          <w:szCs w:val="20"/>
        </w:rPr>
        <w:t>año</w:t>
      </w:r>
      <w:r w:rsidRPr="0056694E">
        <w:rPr>
          <w:rFonts w:ascii="Arial" w:hAnsi="Arial" w:cs="Arial"/>
          <w:spacing w:val="-14"/>
          <w:w w:val="105"/>
          <w:szCs w:val="20"/>
        </w:rPr>
        <w:t xml:space="preserve"> </w:t>
      </w:r>
      <w:r w:rsidRPr="0056694E">
        <w:rPr>
          <w:rFonts w:ascii="Arial" w:hAnsi="Arial" w:cs="Arial"/>
          <w:w w:val="105"/>
          <w:szCs w:val="20"/>
        </w:rPr>
        <w:t>2017</w:t>
      </w:r>
    </w:p>
    <w:p w:rsidR="00445B89" w:rsidRPr="00940707" w:rsidRDefault="00445B89" w:rsidP="008A0669">
      <w:pPr>
        <w:pStyle w:val="Prrafodelista"/>
        <w:widowControl w:val="0"/>
        <w:numPr>
          <w:ilvl w:val="0"/>
          <w:numId w:val="14"/>
        </w:numPr>
        <w:tabs>
          <w:tab w:val="left" w:pos="2189"/>
          <w:tab w:val="left" w:pos="2190"/>
        </w:tabs>
        <w:autoSpaceDE w:val="0"/>
        <w:autoSpaceDN w:val="0"/>
        <w:spacing w:after="0"/>
        <w:jc w:val="both"/>
        <w:rPr>
          <w:rFonts w:ascii="Arial" w:hAnsi="Arial" w:cs="Arial"/>
          <w:szCs w:val="20"/>
        </w:rPr>
      </w:pPr>
      <w:r w:rsidRPr="0056694E">
        <w:rPr>
          <w:rFonts w:ascii="Arial" w:hAnsi="Arial" w:cs="Arial"/>
          <w:w w:val="105"/>
          <w:szCs w:val="20"/>
        </w:rPr>
        <w:t>S</w:t>
      </w:r>
      <w:r w:rsidR="0056694E">
        <w:rPr>
          <w:rFonts w:ascii="Arial" w:hAnsi="Arial" w:cs="Arial"/>
          <w:w w:val="105"/>
          <w:szCs w:val="20"/>
        </w:rPr>
        <w:t>e s</w:t>
      </w:r>
      <w:r w:rsidRPr="0056694E">
        <w:rPr>
          <w:rFonts w:ascii="Arial" w:hAnsi="Arial" w:cs="Arial"/>
          <w:w w:val="105"/>
          <w:szCs w:val="20"/>
        </w:rPr>
        <w:t>uspen</w:t>
      </w:r>
      <w:r w:rsidR="0056694E">
        <w:rPr>
          <w:rFonts w:ascii="Arial" w:hAnsi="Arial" w:cs="Arial"/>
          <w:w w:val="105"/>
          <w:szCs w:val="20"/>
        </w:rPr>
        <w:t>di</w:t>
      </w:r>
      <w:r w:rsidRPr="0056694E">
        <w:rPr>
          <w:rFonts w:ascii="Arial" w:hAnsi="Arial" w:cs="Arial"/>
          <w:w w:val="105"/>
          <w:szCs w:val="20"/>
        </w:rPr>
        <w:t>ó</w:t>
      </w:r>
      <w:r w:rsidRPr="0056694E">
        <w:rPr>
          <w:rFonts w:ascii="Arial" w:hAnsi="Arial" w:cs="Arial"/>
          <w:spacing w:val="-4"/>
          <w:w w:val="105"/>
          <w:szCs w:val="20"/>
        </w:rPr>
        <w:t xml:space="preserve"> </w:t>
      </w:r>
      <w:r w:rsidRPr="0056694E">
        <w:rPr>
          <w:rFonts w:ascii="Arial" w:hAnsi="Arial" w:cs="Arial"/>
          <w:w w:val="105"/>
          <w:szCs w:val="20"/>
        </w:rPr>
        <w:t>la renovación</w:t>
      </w:r>
      <w:r w:rsidRPr="0056694E">
        <w:rPr>
          <w:rFonts w:ascii="Arial" w:hAnsi="Arial" w:cs="Arial"/>
          <w:spacing w:val="-11"/>
          <w:w w:val="105"/>
          <w:szCs w:val="20"/>
        </w:rPr>
        <w:t xml:space="preserve"> </w:t>
      </w:r>
      <w:r w:rsidRPr="0056694E">
        <w:rPr>
          <w:rFonts w:ascii="Arial" w:hAnsi="Arial" w:cs="Arial"/>
          <w:w w:val="105"/>
          <w:szCs w:val="20"/>
        </w:rPr>
        <w:t>del</w:t>
      </w:r>
      <w:r w:rsidRPr="0056694E">
        <w:rPr>
          <w:rFonts w:ascii="Arial" w:hAnsi="Arial" w:cs="Arial"/>
          <w:spacing w:val="-23"/>
          <w:w w:val="105"/>
          <w:szCs w:val="20"/>
        </w:rPr>
        <w:t xml:space="preserve"> </w:t>
      </w:r>
      <w:r w:rsidRPr="0056694E">
        <w:rPr>
          <w:rFonts w:ascii="Arial" w:hAnsi="Arial" w:cs="Arial"/>
          <w:w w:val="105"/>
          <w:szCs w:val="20"/>
        </w:rPr>
        <w:t>proceso</w:t>
      </w:r>
      <w:r w:rsidRPr="0056694E">
        <w:rPr>
          <w:rFonts w:ascii="Arial" w:hAnsi="Arial" w:cs="Arial"/>
          <w:spacing w:val="-5"/>
          <w:w w:val="105"/>
          <w:szCs w:val="20"/>
        </w:rPr>
        <w:t xml:space="preserve"> </w:t>
      </w:r>
      <w:r w:rsidRPr="0056694E">
        <w:rPr>
          <w:rFonts w:ascii="Arial" w:hAnsi="Arial" w:cs="Arial"/>
          <w:w w:val="105"/>
          <w:szCs w:val="20"/>
        </w:rPr>
        <w:t>de</w:t>
      </w:r>
      <w:r w:rsidRPr="0056694E">
        <w:rPr>
          <w:rFonts w:ascii="Arial" w:hAnsi="Arial" w:cs="Arial"/>
          <w:spacing w:val="-13"/>
          <w:w w:val="105"/>
          <w:szCs w:val="20"/>
        </w:rPr>
        <w:t xml:space="preserve"> </w:t>
      </w:r>
      <w:r w:rsidRPr="0056694E">
        <w:rPr>
          <w:rFonts w:ascii="Arial" w:hAnsi="Arial" w:cs="Arial"/>
          <w:w w:val="105"/>
          <w:szCs w:val="20"/>
        </w:rPr>
        <w:t>contratación</w:t>
      </w:r>
      <w:r w:rsidRPr="0056694E">
        <w:rPr>
          <w:rFonts w:ascii="Arial" w:hAnsi="Arial" w:cs="Arial"/>
          <w:spacing w:val="-4"/>
          <w:w w:val="105"/>
          <w:szCs w:val="20"/>
        </w:rPr>
        <w:t xml:space="preserve"> </w:t>
      </w:r>
      <w:r w:rsidRPr="0056694E">
        <w:rPr>
          <w:rFonts w:ascii="Arial" w:hAnsi="Arial" w:cs="Arial"/>
          <w:w w:val="105"/>
          <w:szCs w:val="20"/>
        </w:rPr>
        <w:t>para</w:t>
      </w:r>
      <w:r w:rsidRPr="0056694E">
        <w:rPr>
          <w:rFonts w:ascii="Arial" w:hAnsi="Arial" w:cs="Arial"/>
          <w:spacing w:val="-5"/>
          <w:w w:val="105"/>
          <w:szCs w:val="20"/>
        </w:rPr>
        <w:t xml:space="preserve"> </w:t>
      </w:r>
      <w:r w:rsidRPr="0056694E">
        <w:rPr>
          <w:rFonts w:ascii="Arial" w:hAnsi="Arial" w:cs="Arial"/>
          <w:w w:val="105"/>
          <w:szCs w:val="20"/>
        </w:rPr>
        <w:t>publicidad</w:t>
      </w:r>
      <w:r w:rsidRPr="0056694E">
        <w:rPr>
          <w:rFonts w:ascii="Arial" w:hAnsi="Arial" w:cs="Arial"/>
          <w:spacing w:val="-10"/>
          <w:w w:val="105"/>
          <w:szCs w:val="20"/>
        </w:rPr>
        <w:t xml:space="preserve"> </w:t>
      </w:r>
      <w:r w:rsidRPr="0056694E">
        <w:rPr>
          <w:rFonts w:ascii="Arial" w:hAnsi="Arial" w:cs="Arial"/>
          <w:w w:val="105"/>
          <w:szCs w:val="20"/>
        </w:rPr>
        <w:t>en</w:t>
      </w:r>
      <w:r w:rsidRPr="0056694E">
        <w:rPr>
          <w:rFonts w:ascii="Arial" w:hAnsi="Arial" w:cs="Arial"/>
          <w:spacing w:val="-10"/>
          <w:w w:val="105"/>
          <w:szCs w:val="20"/>
        </w:rPr>
        <w:t xml:space="preserve"> </w:t>
      </w:r>
      <w:r w:rsidRPr="0056694E">
        <w:rPr>
          <w:rFonts w:ascii="Arial" w:hAnsi="Arial" w:cs="Arial"/>
          <w:w w:val="105"/>
          <w:szCs w:val="20"/>
        </w:rPr>
        <w:t>diario El</w:t>
      </w:r>
      <w:r w:rsidRPr="0056694E">
        <w:rPr>
          <w:rFonts w:ascii="Arial" w:hAnsi="Arial" w:cs="Arial"/>
          <w:spacing w:val="-5"/>
          <w:w w:val="105"/>
          <w:szCs w:val="20"/>
        </w:rPr>
        <w:t xml:space="preserve"> </w:t>
      </w:r>
      <w:r w:rsidRPr="0056694E">
        <w:rPr>
          <w:rFonts w:ascii="Arial" w:hAnsi="Arial" w:cs="Arial"/>
          <w:w w:val="105"/>
          <w:szCs w:val="20"/>
        </w:rPr>
        <w:t>Telégrafo.</w:t>
      </w:r>
    </w:p>
    <w:p w:rsidR="00940707" w:rsidRPr="0056694E" w:rsidRDefault="00940707" w:rsidP="00940707">
      <w:pPr>
        <w:pStyle w:val="Prrafodelista"/>
        <w:widowControl w:val="0"/>
        <w:tabs>
          <w:tab w:val="left" w:pos="2189"/>
          <w:tab w:val="left" w:pos="2190"/>
        </w:tabs>
        <w:autoSpaceDE w:val="0"/>
        <w:autoSpaceDN w:val="0"/>
        <w:spacing w:after="0"/>
        <w:ind w:left="1068"/>
        <w:jc w:val="both"/>
        <w:rPr>
          <w:rFonts w:ascii="Arial" w:hAnsi="Arial" w:cs="Arial"/>
          <w:szCs w:val="20"/>
        </w:rPr>
      </w:pPr>
    </w:p>
    <w:p w:rsidR="00333F2D" w:rsidRPr="001E2F70" w:rsidRDefault="004E2A43" w:rsidP="008A0669">
      <w:pPr>
        <w:spacing w:after="0"/>
        <w:jc w:val="both"/>
        <w:rPr>
          <w:rFonts w:ascii="Arial" w:eastAsia="Times New Roman" w:hAnsi="Arial" w:cs="Arial"/>
          <w:i/>
          <w:lang w:eastAsia="es-EC"/>
        </w:rPr>
      </w:pPr>
      <w:r w:rsidRPr="00AE64B7">
        <w:rPr>
          <w:rFonts w:ascii="Arial" w:eastAsia="Times New Roman" w:hAnsi="Arial" w:cs="Arial"/>
          <w:b/>
          <w:bCs/>
          <w:i/>
          <w:lang w:eastAsia="es-EC"/>
        </w:rPr>
        <w:lastRenderedPageBreak/>
        <w:t>A</w:t>
      </w:r>
      <w:r>
        <w:rPr>
          <w:rFonts w:ascii="Arial" w:eastAsia="Times New Roman" w:hAnsi="Arial" w:cs="Arial"/>
          <w:b/>
          <w:bCs/>
          <w:i/>
          <w:lang w:eastAsia="es-EC"/>
        </w:rPr>
        <w:t xml:space="preserve">rt. 24 </w:t>
      </w:r>
      <w:r w:rsidR="00333F2D" w:rsidRPr="001E2F70">
        <w:rPr>
          <w:rFonts w:ascii="Arial" w:eastAsia="Times New Roman" w:hAnsi="Arial" w:cs="Arial"/>
          <w:b/>
          <w:i/>
          <w:lang w:eastAsia="es-EC"/>
        </w:rPr>
        <w:t>Arriendo, remodelación, adecuación y mantenimiento de inmuebles</w:t>
      </w:r>
      <w:r w:rsidR="00333F2D" w:rsidRPr="001E2F70">
        <w:rPr>
          <w:rFonts w:ascii="Arial" w:eastAsia="Times New Roman" w:hAnsi="Arial" w:cs="Arial"/>
          <w:i/>
          <w:lang w:eastAsia="es-EC"/>
        </w:rPr>
        <w:t>.- Para el caso de la Función Ejecutiva, el Servicio de Gestión Inmobiliaria del Sector Público autorizará el arrendamiento de inmuebles dentro del país, destinados al funcionamiento de entidades públicas, siempre y cuando no existan inmuebles públicos disponibles en la localidad que cumplan con los requerimientos de la entidad.</w:t>
      </w:r>
    </w:p>
    <w:p w:rsidR="00333F2D" w:rsidRPr="001E2F70" w:rsidRDefault="00333F2D" w:rsidP="008A0669">
      <w:pPr>
        <w:spacing w:after="0"/>
        <w:jc w:val="both"/>
        <w:rPr>
          <w:rFonts w:ascii="Arial" w:eastAsia="Times New Roman" w:hAnsi="Arial" w:cs="Arial"/>
          <w:i/>
          <w:lang w:eastAsia="es-EC"/>
        </w:rPr>
      </w:pPr>
      <w:r w:rsidRPr="001E2F70">
        <w:rPr>
          <w:rFonts w:ascii="Arial" w:eastAsia="Times New Roman" w:hAnsi="Arial" w:cs="Arial"/>
          <w:i/>
          <w:lang w:eastAsia="es-EC"/>
        </w:rPr>
        <w:t>En el caso de autorizarse el arriendo de inmuebles dentro del país, el Servicio de Gestión Inmobiliaria del Sector Público observará el costo promedio de arrendamiento de inmuebles en la localidad, y el costo de remodelaciones y adecuaciones requeridas por las entidades.</w:t>
      </w:r>
    </w:p>
    <w:p w:rsidR="00333F2D" w:rsidRPr="001E2F70" w:rsidRDefault="00333F2D" w:rsidP="008A0669">
      <w:pPr>
        <w:spacing w:after="0"/>
        <w:jc w:val="both"/>
        <w:rPr>
          <w:rFonts w:ascii="Arial" w:eastAsia="Times New Roman" w:hAnsi="Arial" w:cs="Arial"/>
          <w:i/>
          <w:lang w:eastAsia="es-EC"/>
        </w:rPr>
      </w:pPr>
    </w:p>
    <w:p w:rsidR="00333F2D" w:rsidRPr="001E2F70" w:rsidRDefault="00333F2D" w:rsidP="008A0669">
      <w:pPr>
        <w:spacing w:after="0"/>
        <w:jc w:val="both"/>
        <w:rPr>
          <w:rFonts w:ascii="Arial" w:eastAsia="Times New Roman" w:hAnsi="Arial" w:cs="Arial"/>
          <w:i/>
          <w:lang w:eastAsia="es-EC"/>
        </w:rPr>
      </w:pPr>
      <w:r w:rsidRPr="001E2F70">
        <w:rPr>
          <w:rFonts w:ascii="Arial" w:eastAsia="Times New Roman" w:hAnsi="Arial" w:cs="Arial"/>
          <w:i/>
          <w:lang w:eastAsia="es-EC"/>
        </w:rPr>
        <w:t>Para la adecuación de los inmuebles arrendados dentro del país, el Servicio de Gestión Inmobiliaria del Sector Público autorizará el monto de gasto para remodelaciones y adecuaciones requeridas por las entidades, observándose las áreas máximas por persona y los mecanismos de recuperación o compensación de inversión en remodelación y/o adecuaciones.</w:t>
      </w:r>
    </w:p>
    <w:p w:rsidR="00333F2D" w:rsidRPr="001E2F70" w:rsidRDefault="00333F2D" w:rsidP="008A0669">
      <w:pPr>
        <w:spacing w:after="0"/>
        <w:jc w:val="both"/>
        <w:rPr>
          <w:rFonts w:ascii="Arial" w:eastAsia="Times New Roman" w:hAnsi="Arial" w:cs="Arial"/>
          <w:i/>
          <w:lang w:eastAsia="es-EC"/>
        </w:rPr>
      </w:pPr>
    </w:p>
    <w:p w:rsidR="00333F2D" w:rsidRPr="001E2F70" w:rsidRDefault="00333F2D" w:rsidP="008A0669">
      <w:pPr>
        <w:spacing w:after="0"/>
        <w:jc w:val="both"/>
        <w:rPr>
          <w:rFonts w:ascii="Arial" w:eastAsia="Times New Roman" w:hAnsi="Arial" w:cs="Arial"/>
          <w:i/>
          <w:lang w:eastAsia="es-EC"/>
        </w:rPr>
      </w:pPr>
      <w:r w:rsidRPr="001E2F70">
        <w:rPr>
          <w:rFonts w:ascii="Arial" w:eastAsia="Times New Roman" w:hAnsi="Arial" w:cs="Arial"/>
          <w:i/>
          <w:lang w:eastAsia="es-EC"/>
        </w:rPr>
        <w:t>El arrendamiento de inmuebles en el exterior para vivienda de los funcionarios del servicio exterior y de las oficinas de las misiones diplomáticas, oficinas consulares y representantes permanentes del Ecuador en el exterior, será regulado por el Ministerio de Relaciones Exteriores y Movilidad Humana, sin perjuicio del cumplimiento de las normas de control que fueren pertinentes. El funcionario del servicio exterior que goce con este beneficio no percibirá el viático por gastos de residencia.</w:t>
      </w:r>
    </w:p>
    <w:p w:rsidR="00333F2D" w:rsidRDefault="00333F2D" w:rsidP="008A0669">
      <w:pPr>
        <w:spacing w:after="0"/>
        <w:rPr>
          <w:rFonts w:ascii="Arial" w:eastAsia="Times New Roman" w:hAnsi="Arial" w:cs="Arial"/>
          <w:b/>
          <w:lang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333F2D" w:rsidRPr="0056694E" w:rsidRDefault="00333F2D" w:rsidP="0056694E">
      <w:pPr>
        <w:spacing w:after="0"/>
        <w:rPr>
          <w:rFonts w:ascii="Arial" w:eastAsia="Times New Roman" w:hAnsi="Arial" w:cs="Arial"/>
          <w:szCs w:val="20"/>
          <w:lang w:eastAsia="es-EC"/>
        </w:rPr>
      </w:pPr>
      <w:r w:rsidRPr="0056694E">
        <w:rPr>
          <w:rFonts w:ascii="Arial" w:eastAsia="Times New Roman" w:hAnsi="Arial" w:cs="Arial"/>
          <w:szCs w:val="20"/>
          <w:lang w:eastAsia="es-EC"/>
        </w:rPr>
        <w:t xml:space="preserve">Las siguientes áreas reportan </w:t>
      </w:r>
      <w:r w:rsidR="0056694E">
        <w:rPr>
          <w:rFonts w:ascii="Arial" w:eastAsia="Times New Roman" w:hAnsi="Arial" w:cs="Arial"/>
          <w:szCs w:val="20"/>
          <w:lang w:eastAsia="es-EC"/>
        </w:rPr>
        <w:t>acciones al respecto</w:t>
      </w:r>
      <w:r w:rsidRPr="0056694E">
        <w:rPr>
          <w:rFonts w:ascii="Arial" w:eastAsia="Times New Roman" w:hAnsi="Arial" w:cs="Arial"/>
          <w:szCs w:val="20"/>
          <w:lang w:eastAsia="es-EC"/>
        </w:rPr>
        <w:t>:</w:t>
      </w:r>
    </w:p>
    <w:p w:rsidR="00333F2D" w:rsidRPr="0056694E" w:rsidRDefault="00333F2D" w:rsidP="008A0669">
      <w:pPr>
        <w:spacing w:after="0"/>
        <w:rPr>
          <w:rFonts w:ascii="Arial" w:eastAsia="Times New Roman" w:hAnsi="Arial" w:cs="Arial"/>
          <w:szCs w:val="20"/>
          <w:lang w:eastAsia="es-EC"/>
        </w:rPr>
      </w:pPr>
    </w:p>
    <w:p w:rsidR="00333F2D" w:rsidRPr="0056694E" w:rsidRDefault="00333F2D" w:rsidP="008A0669">
      <w:pPr>
        <w:pStyle w:val="Prrafodelista"/>
        <w:numPr>
          <w:ilvl w:val="0"/>
          <w:numId w:val="16"/>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Gerencia de Transporte</w:t>
      </w:r>
      <w:r w:rsidRPr="0056694E">
        <w:rPr>
          <w:rFonts w:ascii="Arial" w:eastAsia="Times New Roman" w:hAnsi="Arial" w:cs="Arial"/>
          <w:szCs w:val="20"/>
          <w:lang w:eastAsia="es-EC"/>
        </w:rPr>
        <w:t>: La ejecución corresponde al arrendamiento de un lote de terreno ubicado en el puerto artesanal pesquero de Esmeraldas.</w:t>
      </w:r>
    </w:p>
    <w:p w:rsidR="00333F2D" w:rsidRPr="0056694E" w:rsidRDefault="00333F2D" w:rsidP="008A0669">
      <w:pPr>
        <w:pStyle w:val="Prrafodelista"/>
        <w:spacing w:after="0"/>
        <w:jc w:val="both"/>
        <w:rPr>
          <w:rFonts w:ascii="Arial" w:eastAsia="Times New Roman" w:hAnsi="Arial" w:cs="Arial"/>
          <w:szCs w:val="20"/>
          <w:lang w:eastAsia="es-EC"/>
        </w:rPr>
      </w:pPr>
    </w:p>
    <w:p w:rsidR="00333F2D" w:rsidRPr="0056694E" w:rsidRDefault="00333F2D" w:rsidP="008A0669">
      <w:pPr>
        <w:pStyle w:val="Prrafodelista"/>
        <w:numPr>
          <w:ilvl w:val="0"/>
          <w:numId w:val="16"/>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Subgerencia de Tecnologías de la Información y Comunicación</w:t>
      </w:r>
      <w:r w:rsidRPr="0056694E">
        <w:rPr>
          <w:rFonts w:ascii="Arial" w:eastAsia="Times New Roman" w:hAnsi="Arial" w:cs="Arial"/>
          <w:szCs w:val="20"/>
          <w:lang w:eastAsia="es-EC"/>
        </w:rPr>
        <w:t xml:space="preserve">: La ejecución corresponde a los contratos de arriendo </w:t>
      </w:r>
      <w:r w:rsidR="0056694E">
        <w:rPr>
          <w:rFonts w:ascii="Arial" w:eastAsia="Times New Roman" w:hAnsi="Arial" w:cs="Arial"/>
          <w:szCs w:val="20"/>
          <w:lang w:eastAsia="es-EC"/>
        </w:rPr>
        <w:t xml:space="preserve">de </w:t>
      </w:r>
      <w:r w:rsidRPr="0056694E">
        <w:rPr>
          <w:rFonts w:ascii="Arial" w:eastAsia="Times New Roman" w:hAnsi="Arial" w:cs="Arial"/>
          <w:szCs w:val="20"/>
          <w:lang w:eastAsia="es-EC"/>
        </w:rPr>
        <w:t xml:space="preserve">inmueble repetidora </w:t>
      </w:r>
      <w:r w:rsidR="0056694E">
        <w:rPr>
          <w:rFonts w:ascii="Arial" w:eastAsia="Times New Roman" w:hAnsi="Arial" w:cs="Arial"/>
          <w:szCs w:val="20"/>
          <w:lang w:eastAsia="es-EC"/>
        </w:rPr>
        <w:t xml:space="preserve">de </w:t>
      </w:r>
      <w:r w:rsidRPr="0056694E">
        <w:rPr>
          <w:rFonts w:ascii="Arial" w:eastAsia="Times New Roman" w:hAnsi="Arial" w:cs="Arial"/>
          <w:szCs w:val="20"/>
          <w:lang w:eastAsia="es-EC"/>
        </w:rPr>
        <w:t xml:space="preserve">comunicaciones Pichincha, arrendamiento </w:t>
      </w:r>
      <w:r w:rsidR="0056694E">
        <w:rPr>
          <w:rFonts w:ascii="Arial" w:eastAsia="Times New Roman" w:hAnsi="Arial" w:cs="Arial"/>
          <w:szCs w:val="20"/>
          <w:lang w:eastAsia="es-EC"/>
        </w:rPr>
        <w:t xml:space="preserve">de </w:t>
      </w:r>
      <w:r w:rsidRPr="0056694E">
        <w:rPr>
          <w:rFonts w:ascii="Arial" w:eastAsia="Times New Roman" w:hAnsi="Arial" w:cs="Arial"/>
          <w:szCs w:val="20"/>
          <w:lang w:eastAsia="es-EC"/>
        </w:rPr>
        <w:t xml:space="preserve">inmueble repetidora comunicaciones Cerro Azul, arrendamientos de </w:t>
      </w:r>
      <w:r w:rsidR="0056694E">
        <w:rPr>
          <w:rFonts w:ascii="Arial" w:eastAsia="Times New Roman" w:hAnsi="Arial" w:cs="Arial"/>
          <w:szCs w:val="20"/>
          <w:lang w:eastAsia="es-EC"/>
        </w:rPr>
        <w:t>e</w:t>
      </w:r>
      <w:r w:rsidRPr="0056694E">
        <w:rPr>
          <w:rFonts w:ascii="Arial" w:eastAsia="Times New Roman" w:hAnsi="Arial" w:cs="Arial"/>
          <w:szCs w:val="20"/>
          <w:lang w:eastAsia="es-EC"/>
        </w:rPr>
        <w:t xml:space="preserve">quipos de </w:t>
      </w:r>
      <w:r w:rsidR="0056694E">
        <w:rPr>
          <w:rFonts w:ascii="Arial" w:eastAsia="Times New Roman" w:hAnsi="Arial" w:cs="Arial"/>
          <w:szCs w:val="20"/>
          <w:lang w:eastAsia="es-EC"/>
        </w:rPr>
        <w:t>u</w:t>
      </w:r>
      <w:r w:rsidRPr="0056694E">
        <w:rPr>
          <w:rFonts w:ascii="Arial" w:eastAsia="Times New Roman" w:hAnsi="Arial" w:cs="Arial"/>
          <w:szCs w:val="20"/>
          <w:lang w:eastAsia="es-EC"/>
        </w:rPr>
        <w:t xml:space="preserve">suario </w:t>
      </w:r>
      <w:r w:rsidR="0056694E">
        <w:rPr>
          <w:rFonts w:ascii="Arial" w:eastAsia="Times New Roman" w:hAnsi="Arial" w:cs="Arial"/>
          <w:szCs w:val="20"/>
          <w:lang w:eastAsia="es-EC"/>
        </w:rPr>
        <w:t>f</w:t>
      </w:r>
      <w:r w:rsidRPr="0056694E">
        <w:rPr>
          <w:rFonts w:ascii="Arial" w:eastAsia="Times New Roman" w:hAnsi="Arial" w:cs="Arial"/>
          <w:szCs w:val="20"/>
          <w:lang w:eastAsia="es-EC"/>
        </w:rPr>
        <w:t xml:space="preserve">inal, arrendamiento </w:t>
      </w:r>
      <w:r w:rsidR="0056694E">
        <w:rPr>
          <w:rFonts w:ascii="Arial" w:eastAsia="Times New Roman" w:hAnsi="Arial" w:cs="Arial"/>
          <w:szCs w:val="20"/>
          <w:lang w:eastAsia="es-EC"/>
        </w:rPr>
        <w:t>de i</w:t>
      </w:r>
      <w:r w:rsidRPr="0056694E">
        <w:rPr>
          <w:rFonts w:ascii="Arial" w:eastAsia="Times New Roman" w:hAnsi="Arial" w:cs="Arial"/>
          <w:szCs w:val="20"/>
          <w:lang w:eastAsia="es-EC"/>
        </w:rPr>
        <w:t xml:space="preserve">nfraestructura para </w:t>
      </w:r>
      <w:r w:rsidR="0056694E">
        <w:rPr>
          <w:rFonts w:ascii="Arial" w:eastAsia="Times New Roman" w:hAnsi="Arial" w:cs="Arial"/>
          <w:szCs w:val="20"/>
          <w:lang w:eastAsia="es-EC"/>
        </w:rPr>
        <w:t>a</w:t>
      </w:r>
      <w:r w:rsidRPr="0056694E">
        <w:rPr>
          <w:rFonts w:ascii="Arial" w:eastAsia="Times New Roman" w:hAnsi="Arial" w:cs="Arial"/>
          <w:szCs w:val="20"/>
          <w:lang w:eastAsia="es-EC"/>
        </w:rPr>
        <w:t xml:space="preserve">lmacenar medios de </w:t>
      </w:r>
      <w:r w:rsidR="0056694E">
        <w:rPr>
          <w:rFonts w:ascii="Arial" w:eastAsia="Times New Roman" w:hAnsi="Arial" w:cs="Arial"/>
          <w:szCs w:val="20"/>
          <w:lang w:eastAsia="es-EC"/>
        </w:rPr>
        <w:t>r</w:t>
      </w:r>
      <w:r w:rsidRPr="0056694E">
        <w:rPr>
          <w:rFonts w:ascii="Arial" w:eastAsia="Times New Roman" w:hAnsi="Arial" w:cs="Arial"/>
          <w:szCs w:val="20"/>
          <w:lang w:eastAsia="es-EC"/>
        </w:rPr>
        <w:t xml:space="preserve">espaldos con </w:t>
      </w:r>
      <w:r w:rsidR="0056694E">
        <w:rPr>
          <w:rFonts w:ascii="Arial" w:eastAsia="Times New Roman" w:hAnsi="Arial" w:cs="Arial"/>
          <w:szCs w:val="20"/>
          <w:lang w:eastAsia="es-EC"/>
        </w:rPr>
        <w:t>i</w:t>
      </w:r>
      <w:r w:rsidRPr="0056694E">
        <w:rPr>
          <w:rFonts w:ascii="Arial" w:eastAsia="Times New Roman" w:hAnsi="Arial" w:cs="Arial"/>
          <w:szCs w:val="20"/>
          <w:lang w:eastAsia="es-EC"/>
        </w:rPr>
        <w:t xml:space="preserve">nformación </w:t>
      </w:r>
      <w:r w:rsidR="0056694E">
        <w:rPr>
          <w:rFonts w:ascii="Arial" w:eastAsia="Times New Roman" w:hAnsi="Arial" w:cs="Arial"/>
          <w:szCs w:val="20"/>
          <w:lang w:eastAsia="es-EC"/>
        </w:rPr>
        <w:t>c</w:t>
      </w:r>
      <w:r w:rsidRPr="0056694E">
        <w:rPr>
          <w:rFonts w:ascii="Arial" w:eastAsia="Times New Roman" w:hAnsi="Arial" w:cs="Arial"/>
          <w:szCs w:val="20"/>
          <w:lang w:eastAsia="es-EC"/>
        </w:rPr>
        <w:t xml:space="preserve">rítica, </w:t>
      </w:r>
      <w:r w:rsidR="0056694E">
        <w:rPr>
          <w:rFonts w:ascii="Arial" w:eastAsia="Times New Roman" w:hAnsi="Arial" w:cs="Arial"/>
          <w:szCs w:val="20"/>
          <w:lang w:eastAsia="es-EC"/>
        </w:rPr>
        <w:t>s</w:t>
      </w:r>
      <w:r w:rsidRPr="0056694E">
        <w:rPr>
          <w:rFonts w:ascii="Arial" w:eastAsia="Times New Roman" w:hAnsi="Arial" w:cs="Arial"/>
          <w:szCs w:val="20"/>
          <w:lang w:eastAsia="es-EC"/>
        </w:rPr>
        <w:t xml:space="preserve">ervicio de </w:t>
      </w:r>
      <w:r w:rsidR="0056694E">
        <w:rPr>
          <w:rFonts w:ascii="Arial" w:eastAsia="Times New Roman" w:hAnsi="Arial" w:cs="Arial"/>
          <w:szCs w:val="20"/>
          <w:lang w:eastAsia="es-EC"/>
        </w:rPr>
        <w:t>f</w:t>
      </w:r>
      <w:r w:rsidRPr="0056694E">
        <w:rPr>
          <w:rFonts w:ascii="Arial" w:eastAsia="Times New Roman" w:hAnsi="Arial" w:cs="Arial"/>
          <w:szCs w:val="20"/>
          <w:lang w:eastAsia="es-EC"/>
        </w:rPr>
        <w:t xml:space="preserve">ocalización y </w:t>
      </w:r>
      <w:r w:rsidR="0056694E">
        <w:rPr>
          <w:rFonts w:ascii="Arial" w:eastAsia="Times New Roman" w:hAnsi="Arial" w:cs="Arial"/>
          <w:szCs w:val="20"/>
          <w:lang w:eastAsia="es-EC"/>
        </w:rPr>
        <w:t>c</w:t>
      </w:r>
      <w:r w:rsidRPr="0056694E">
        <w:rPr>
          <w:rFonts w:ascii="Arial" w:eastAsia="Times New Roman" w:hAnsi="Arial" w:cs="Arial"/>
          <w:szCs w:val="20"/>
          <w:lang w:eastAsia="es-EC"/>
        </w:rPr>
        <w:t xml:space="preserve">ontrol de </w:t>
      </w:r>
      <w:r w:rsidR="0056694E">
        <w:rPr>
          <w:rFonts w:ascii="Arial" w:eastAsia="Times New Roman" w:hAnsi="Arial" w:cs="Arial"/>
          <w:szCs w:val="20"/>
          <w:lang w:eastAsia="es-EC"/>
        </w:rPr>
        <w:t>i</w:t>
      </w:r>
      <w:r w:rsidRPr="0056694E">
        <w:rPr>
          <w:rFonts w:ascii="Arial" w:eastAsia="Times New Roman" w:hAnsi="Arial" w:cs="Arial"/>
          <w:szCs w:val="20"/>
          <w:lang w:eastAsia="es-EC"/>
        </w:rPr>
        <w:t>mpresión.</w:t>
      </w:r>
    </w:p>
    <w:p w:rsidR="00333F2D" w:rsidRPr="0056694E" w:rsidRDefault="00333F2D" w:rsidP="008A0669">
      <w:pPr>
        <w:pStyle w:val="Prrafodelista"/>
        <w:spacing w:after="0"/>
        <w:jc w:val="both"/>
        <w:rPr>
          <w:rFonts w:ascii="Arial" w:eastAsia="Times New Roman" w:hAnsi="Arial" w:cs="Arial"/>
          <w:szCs w:val="20"/>
          <w:lang w:eastAsia="es-EC"/>
        </w:rPr>
      </w:pPr>
    </w:p>
    <w:p w:rsidR="00333F2D" w:rsidRPr="0056694E" w:rsidRDefault="00333F2D" w:rsidP="008A0669">
      <w:pPr>
        <w:pStyle w:val="Prrafodelista"/>
        <w:numPr>
          <w:ilvl w:val="0"/>
          <w:numId w:val="16"/>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Subgerencia de Logística y Abastecimiento</w:t>
      </w:r>
      <w:r w:rsidRPr="0056694E">
        <w:rPr>
          <w:rFonts w:ascii="Arial" w:eastAsia="Times New Roman" w:hAnsi="Arial" w:cs="Arial"/>
          <w:szCs w:val="20"/>
          <w:lang w:eastAsia="es-EC"/>
        </w:rPr>
        <w:t>: Los egresos comprenden el arrendamiento de terrenos para repetidoras, trabajos de remediación ambiental, condominios, parqueaderos y oficinas. Se tiene planificado efectuar una solicitud a INMOBILIAR para que se asigne un bien o bienes inmuebles necesarios para proyectar la infraestructura adecuada y así disminuir el gasto por concepto de arrendamientos.</w:t>
      </w:r>
    </w:p>
    <w:p w:rsidR="00445B89" w:rsidRPr="001E2F70" w:rsidRDefault="00445B89" w:rsidP="008A0669">
      <w:pPr>
        <w:spacing w:after="0"/>
        <w:rPr>
          <w:rFonts w:ascii="Arial" w:eastAsia="Times New Roman" w:hAnsi="Arial" w:cs="Arial"/>
          <w:sz w:val="20"/>
          <w:szCs w:val="20"/>
          <w:lang w:eastAsia="es-EC"/>
        </w:rPr>
      </w:pPr>
    </w:p>
    <w:p w:rsidR="00333F2D" w:rsidRPr="0056694E" w:rsidRDefault="00333F2D" w:rsidP="008A0669">
      <w:pPr>
        <w:pStyle w:val="Prrafodelista"/>
        <w:numPr>
          <w:ilvl w:val="0"/>
          <w:numId w:val="19"/>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Gerencia de Refinación</w:t>
      </w:r>
      <w:r w:rsidRPr="0056694E">
        <w:rPr>
          <w:rFonts w:ascii="Arial" w:eastAsia="Times New Roman" w:hAnsi="Arial" w:cs="Arial"/>
          <w:szCs w:val="20"/>
          <w:lang w:eastAsia="es-EC"/>
        </w:rPr>
        <w:t xml:space="preserve">: El nivel de ejecución comprende trabajos de mantenimiento en plantas industriales en Refinería Esmeraldas; trabajos de mantenimiento y limpieza de plantas e instalaciones industriales, tanques y </w:t>
      </w:r>
      <w:r w:rsidRPr="0056694E">
        <w:rPr>
          <w:rFonts w:ascii="Arial" w:eastAsia="Times New Roman" w:hAnsi="Arial" w:cs="Arial"/>
          <w:szCs w:val="20"/>
          <w:lang w:eastAsia="es-EC"/>
        </w:rPr>
        <w:lastRenderedPageBreak/>
        <w:t>duetos de la Refinería La Libertad y ejecución de contratos de servicios de mantenimiento en la Refinería Shushufindi.</w:t>
      </w:r>
    </w:p>
    <w:p w:rsidR="00333F2D" w:rsidRPr="0056694E" w:rsidRDefault="00333F2D" w:rsidP="008A0669">
      <w:pPr>
        <w:spacing w:after="0"/>
        <w:jc w:val="both"/>
        <w:rPr>
          <w:rFonts w:ascii="Arial" w:eastAsia="Times New Roman" w:hAnsi="Arial" w:cs="Arial"/>
          <w:szCs w:val="20"/>
          <w:lang w:eastAsia="es-EC"/>
        </w:rPr>
      </w:pPr>
    </w:p>
    <w:p w:rsidR="00333F2D" w:rsidRPr="0056694E" w:rsidRDefault="00333F2D" w:rsidP="008A0669">
      <w:pPr>
        <w:pStyle w:val="Prrafodelista"/>
        <w:numPr>
          <w:ilvl w:val="0"/>
          <w:numId w:val="19"/>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Gerencia de Transporte</w:t>
      </w:r>
      <w:r w:rsidRPr="0056694E">
        <w:rPr>
          <w:rFonts w:ascii="Arial" w:eastAsia="Times New Roman" w:hAnsi="Arial" w:cs="Arial"/>
          <w:szCs w:val="20"/>
          <w:lang w:eastAsia="es-EC"/>
        </w:rPr>
        <w:t xml:space="preserve">: Los egresos corresponden a servicios cíclicos de los contratos del Cuerpo de Ingenieros del Ejército para las Estaciones, Poliductos, Terminales y Oleoducto y servicio de cambio de recubrimiento de tubería del SOTE. </w:t>
      </w:r>
    </w:p>
    <w:p w:rsidR="00333F2D" w:rsidRPr="0056694E" w:rsidRDefault="00333F2D" w:rsidP="008A0669">
      <w:pPr>
        <w:spacing w:after="0"/>
        <w:jc w:val="both"/>
        <w:rPr>
          <w:rFonts w:ascii="Arial" w:eastAsia="Times New Roman" w:hAnsi="Arial" w:cs="Arial"/>
          <w:szCs w:val="20"/>
          <w:lang w:eastAsia="es-EC"/>
        </w:rPr>
      </w:pPr>
    </w:p>
    <w:p w:rsidR="00333F2D" w:rsidRPr="0056694E" w:rsidRDefault="00333F2D" w:rsidP="008A0669">
      <w:pPr>
        <w:pStyle w:val="Prrafodelista"/>
        <w:numPr>
          <w:ilvl w:val="0"/>
          <w:numId w:val="19"/>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Subgerencia de Logística y Abastecimiento</w:t>
      </w:r>
      <w:r w:rsidRPr="0056694E">
        <w:rPr>
          <w:rFonts w:ascii="Arial" w:eastAsia="Times New Roman" w:hAnsi="Arial" w:cs="Arial"/>
          <w:szCs w:val="20"/>
          <w:lang w:eastAsia="es-EC"/>
        </w:rPr>
        <w:t>: La ejecución corresponde al contrato de mantenimiento Civil Menor en las zonas Oriente, Sur Occidente y Noroccidente.</w:t>
      </w:r>
    </w:p>
    <w:p w:rsidR="00333F2D" w:rsidRPr="0056694E" w:rsidRDefault="00333F2D" w:rsidP="008A0669">
      <w:pPr>
        <w:spacing w:after="0"/>
        <w:jc w:val="both"/>
        <w:rPr>
          <w:rFonts w:ascii="Arial" w:eastAsia="Times New Roman" w:hAnsi="Arial" w:cs="Arial"/>
          <w:szCs w:val="20"/>
          <w:lang w:eastAsia="es-EC"/>
        </w:rPr>
      </w:pPr>
    </w:p>
    <w:p w:rsidR="00333F2D" w:rsidRPr="0056694E" w:rsidRDefault="00333F2D" w:rsidP="008A0669">
      <w:pPr>
        <w:pStyle w:val="Prrafodelista"/>
        <w:numPr>
          <w:ilvl w:val="0"/>
          <w:numId w:val="19"/>
        </w:numPr>
        <w:spacing w:after="0"/>
        <w:jc w:val="both"/>
        <w:rPr>
          <w:rFonts w:ascii="Arial" w:eastAsia="Times New Roman" w:hAnsi="Arial" w:cs="Arial"/>
          <w:szCs w:val="20"/>
          <w:lang w:eastAsia="es-EC"/>
        </w:rPr>
      </w:pPr>
      <w:r w:rsidRPr="0056694E">
        <w:rPr>
          <w:rFonts w:ascii="Arial" w:eastAsia="Times New Roman" w:hAnsi="Arial" w:cs="Arial"/>
          <w:b/>
          <w:szCs w:val="20"/>
          <w:lang w:eastAsia="es-EC"/>
        </w:rPr>
        <w:t>Subgerencia de Tecnologías de la Información y Comunicación</w:t>
      </w:r>
      <w:r w:rsidRPr="0056694E">
        <w:rPr>
          <w:rFonts w:ascii="Arial" w:eastAsia="Times New Roman" w:hAnsi="Arial" w:cs="Arial"/>
          <w:szCs w:val="20"/>
          <w:lang w:eastAsia="es-EC"/>
        </w:rPr>
        <w:t>: La ejecución comprende los contratos por servicios de mantenimiento preventivo y correctivo en las áreas operativas y administrativas.</w:t>
      </w:r>
    </w:p>
    <w:p w:rsidR="00875D4C" w:rsidRDefault="00875D4C" w:rsidP="008A0669">
      <w:pPr>
        <w:spacing w:after="0"/>
        <w:jc w:val="both"/>
        <w:rPr>
          <w:rFonts w:ascii="Arial" w:hAnsi="Arial" w:cs="Arial"/>
          <w:b/>
          <w:bCs/>
          <w:sz w:val="24"/>
        </w:rPr>
      </w:pPr>
    </w:p>
    <w:p w:rsidR="005E679F" w:rsidRPr="0056694E" w:rsidRDefault="005E679F" w:rsidP="008A0669">
      <w:pPr>
        <w:spacing w:after="0"/>
        <w:jc w:val="both"/>
        <w:rPr>
          <w:rFonts w:ascii="Arial" w:hAnsi="Arial" w:cs="Arial"/>
          <w:b/>
          <w:bCs/>
          <w:sz w:val="24"/>
        </w:rPr>
      </w:pPr>
    </w:p>
    <w:p w:rsidR="001E2F70" w:rsidRPr="001E2F70" w:rsidRDefault="004E2A43" w:rsidP="001E2F70">
      <w:pPr>
        <w:spacing w:after="0" w:line="240" w:lineRule="auto"/>
        <w:jc w:val="both"/>
        <w:rPr>
          <w:rFonts w:ascii="Arial" w:eastAsia="Times New Roman" w:hAnsi="Arial" w:cs="Arial"/>
          <w:i/>
          <w:lang w:val="es-EC"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26 </w:t>
      </w:r>
      <w:r w:rsidR="001E2F70" w:rsidRPr="001E2F70">
        <w:rPr>
          <w:rFonts w:ascii="Arial" w:eastAsia="Times New Roman" w:hAnsi="Arial" w:cs="Arial"/>
          <w:b/>
          <w:bCs/>
          <w:i/>
          <w:lang w:val="es-EC" w:eastAsia="es-EC"/>
        </w:rPr>
        <w:t xml:space="preserve">Control de inventarios.- </w:t>
      </w:r>
      <w:r w:rsidR="001E2F70" w:rsidRPr="001E2F70">
        <w:rPr>
          <w:rFonts w:ascii="Arial" w:eastAsia="Times New Roman" w:hAnsi="Arial" w:cs="Arial"/>
          <w:i/>
          <w:lang w:val="es-EC" w:eastAsia="es-EC"/>
        </w:rPr>
        <w:t>Las instituciones públicas establecerán procesos de control de inventarios de bienes y existencias, emitirán políticas a fin de regular los niveles óptimos de inventario, sobre montos superiores a USD 5 millones, y realizarán el seguimiento del control de inventarios de manera semestral, con el objetivo de reducir pérdidas o caducidad de inventarios, mejorar los procesos de compra, y optimizar su presupuesto.</w:t>
      </w:r>
    </w:p>
    <w:p w:rsidR="001E2F70" w:rsidRDefault="001E2F70" w:rsidP="001E2F70">
      <w:pPr>
        <w:spacing w:after="0" w:line="240" w:lineRule="auto"/>
        <w:jc w:val="both"/>
        <w:rPr>
          <w:rFonts w:ascii="Arial" w:eastAsia="Times New Roman" w:hAnsi="Arial" w:cs="Arial"/>
          <w:lang w:val="es-EC"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1E2F70" w:rsidRDefault="005E679F" w:rsidP="005E679F">
      <w:pPr>
        <w:spacing w:after="0" w:line="240" w:lineRule="auto"/>
        <w:jc w:val="both"/>
        <w:rPr>
          <w:rFonts w:ascii="Arial" w:eastAsia="Times New Roman" w:hAnsi="Arial" w:cs="Arial"/>
          <w:lang w:val="es-EC" w:eastAsia="es-EC"/>
        </w:rPr>
      </w:pPr>
      <w:r w:rsidRPr="005E679F">
        <w:rPr>
          <w:rFonts w:ascii="Arial" w:eastAsia="Times New Roman" w:hAnsi="Arial" w:cs="Arial"/>
          <w:lang w:val="es-EC" w:eastAsia="es-EC"/>
        </w:rPr>
        <w:t>L</w:t>
      </w:r>
      <w:r w:rsidR="000E7DBA" w:rsidRPr="005E679F">
        <w:rPr>
          <w:rFonts w:ascii="Arial" w:eastAsia="Times New Roman" w:hAnsi="Arial" w:cs="Arial"/>
          <w:lang w:val="es-EC" w:eastAsia="es-EC"/>
        </w:rPr>
        <w:t>a</w:t>
      </w:r>
      <w:r>
        <w:rPr>
          <w:rFonts w:ascii="Arial" w:eastAsia="Times New Roman" w:hAnsi="Arial" w:cs="Arial"/>
          <w:lang w:val="es-EC" w:eastAsia="es-EC"/>
        </w:rPr>
        <w:t xml:space="preserve"> </w:t>
      </w:r>
      <w:r w:rsidR="000E7DBA" w:rsidRPr="005E679F">
        <w:rPr>
          <w:rFonts w:ascii="Arial" w:eastAsia="Times New Roman" w:hAnsi="Arial" w:cs="Arial"/>
          <w:lang w:val="es-EC" w:eastAsia="es-EC"/>
        </w:rPr>
        <w:t>EP PETROECUADOR</w:t>
      </w:r>
      <w:r w:rsidR="001E2F70" w:rsidRPr="005E679F">
        <w:rPr>
          <w:rFonts w:ascii="Arial" w:eastAsia="Times New Roman" w:hAnsi="Arial" w:cs="Arial"/>
          <w:lang w:val="es-EC" w:eastAsia="es-EC"/>
        </w:rPr>
        <w:t xml:space="preserve"> cuenta con el proceso denominado </w:t>
      </w:r>
      <w:r w:rsidR="001E2F70" w:rsidRPr="005E679F">
        <w:rPr>
          <w:rFonts w:ascii="Arial" w:eastAsia="Times New Roman" w:hAnsi="Arial" w:cs="Arial"/>
          <w:i/>
          <w:lang w:val="es-EC" w:eastAsia="es-EC"/>
        </w:rPr>
        <w:t>Gestión de Activos Fijos</w:t>
      </w:r>
      <w:r w:rsidR="001E2F70" w:rsidRPr="005E679F">
        <w:rPr>
          <w:rFonts w:ascii="Arial" w:eastAsia="Times New Roman" w:hAnsi="Arial" w:cs="Arial"/>
          <w:lang w:val="es-EC" w:eastAsia="es-EC"/>
        </w:rPr>
        <w:t xml:space="preserve">, </w:t>
      </w:r>
      <w:r w:rsidR="000E7DBA" w:rsidRPr="005E679F">
        <w:rPr>
          <w:rFonts w:ascii="Arial" w:eastAsia="Times New Roman" w:hAnsi="Arial" w:cs="Arial"/>
          <w:lang w:val="es-EC" w:eastAsia="es-EC"/>
        </w:rPr>
        <w:t xml:space="preserve">que </w:t>
      </w:r>
      <w:r>
        <w:rPr>
          <w:rFonts w:ascii="Arial" w:eastAsia="Times New Roman" w:hAnsi="Arial" w:cs="Arial"/>
          <w:lang w:val="es-EC" w:eastAsia="es-EC"/>
        </w:rPr>
        <w:t>determina a detalle las actividade</w:t>
      </w:r>
      <w:r w:rsidR="000E7DBA" w:rsidRPr="005E679F">
        <w:rPr>
          <w:rFonts w:ascii="Arial" w:eastAsia="Times New Roman" w:hAnsi="Arial" w:cs="Arial"/>
          <w:lang w:val="es-EC" w:eastAsia="es-EC"/>
        </w:rPr>
        <w:t xml:space="preserve">s y reglas que los </w:t>
      </w:r>
      <w:r>
        <w:rPr>
          <w:rFonts w:ascii="Arial" w:eastAsia="Times New Roman" w:hAnsi="Arial" w:cs="Arial"/>
          <w:lang w:val="es-EC" w:eastAsia="es-EC"/>
        </w:rPr>
        <w:t>responsables</w:t>
      </w:r>
      <w:r w:rsidR="000E7DBA" w:rsidRPr="005E679F">
        <w:rPr>
          <w:rFonts w:ascii="Arial" w:eastAsia="Times New Roman" w:hAnsi="Arial" w:cs="Arial"/>
          <w:lang w:val="es-EC" w:eastAsia="es-EC"/>
        </w:rPr>
        <w:t xml:space="preserve"> deben cumplir con la finalidad de mantener un correcto proceso de control de bienes y existencias; realizando inventarios periódicos.</w:t>
      </w:r>
    </w:p>
    <w:p w:rsidR="005E679F" w:rsidRPr="005E679F" w:rsidRDefault="005E679F" w:rsidP="005E679F">
      <w:pPr>
        <w:spacing w:after="0" w:line="240" w:lineRule="auto"/>
        <w:jc w:val="both"/>
        <w:rPr>
          <w:rFonts w:ascii="Arial" w:eastAsia="Times New Roman" w:hAnsi="Arial" w:cs="Arial"/>
          <w:lang w:val="es-EC" w:eastAsia="es-EC"/>
        </w:rPr>
      </w:pPr>
    </w:p>
    <w:p w:rsidR="001E2F70" w:rsidRPr="005E679F" w:rsidRDefault="001E2F70" w:rsidP="001E2F70">
      <w:pPr>
        <w:spacing w:after="0" w:line="240" w:lineRule="auto"/>
        <w:jc w:val="both"/>
        <w:rPr>
          <w:rFonts w:ascii="Arial" w:eastAsia="Times New Roman" w:hAnsi="Arial" w:cs="Arial"/>
          <w:b/>
          <w:bCs/>
          <w:lang w:val="es-EC" w:eastAsia="es-EC"/>
        </w:rPr>
      </w:pPr>
    </w:p>
    <w:p w:rsidR="001E2F70" w:rsidRDefault="004E2A43" w:rsidP="001E2F70">
      <w:pPr>
        <w:spacing w:after="0" w:line="240" w:lineRule="auto"/>
        <w:jc w:val="both"/>
        <w:rPr>
          <w:rFonts w:ascii="Arial" w:eastAsia="Times New Roman" w:hAnsi="Arial" w:cs="Arial"/>
          <w:i/>
          <w:lang w:val="es-EC"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27 </w:t>
      </w:r>
      <w:r w:rsidR="001E2F70" w:rsidRPr="001E2F70">
        <w:rPr>
          <w:rFonts w:ascii="Arial" w:eastAsia="Times New Roman" w:hAnsi="Arial" w:cs="Arial"/>
          <w:b/>
          <w:bCs/>
          <w:i/>
          <w:lang w:val="es-EC" w:eastAsia="es-EC"/>
        </w:rPr>
        <w:t>Asignación y uso de teléfonos celulares.-</w:t>
      </w:r>
      <w:r w:rsidR="001E2F70" w:rsidRPr="001E2F70">
        <w:rPr>
          <w:rFonts w:ascii="Arial" w:eastAsia="Times New Roman" w:hAnsi="Arial" w:cs="Arial"/>
          <w:i/>
          <w:lang w:val="es-EC" w:eastAsia="es-EC"/>
        </w:rPr>
        <w:t xml:space="preserve"> Para el caso de la Función Ejecutiva, se autoriza la asignación y uso de teléfonos celulares institucionales únicamente al grado 7 y superiores de la Escala de Remuneración Mensual Unificada del Nivel Jerárquico Superior. Se prohíbe de manera expresa la asignación y utilización por parte de los grados inferiores. En el caso de las Empresas Públicas creadas por Decreto Ejecutivo la asignación será solo para las Gerencias Generales.</w:t>
      </w:r>
    </w:p>
    <w:p w:rsidR="005E679F" w:rsidRDefault="005E679F" w:rsidP="001E2F70">
      <w:pPr>
        <w:spacing w:after="0" w:line="240" w:lineRule="auto"/>
        <w:jc w:val="both"/>
        <w:rPr>
          <w:rFonts w:ascii="Arial" w:eastAsia="Times New Roman" w:hAnsi="Arial" w:cs="Arial"/>
          <w:i/>
          <w:lang w:val="es-EC"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1E2F70" w:rsidRDefault="001E2F70" w:rsidP="005E679F">
      <w:pPr>
        <w:spacing w:after="0"/>
        <w:jc w:val="both"/>
        <w:rPr>
          <w:rFonts w:ascii="Arial" w:eastAsia="Times New Roman" w:hAnsi="Arial" w:cs="Arial"/>
          <w:szCs w:val="20"/>
          <w:lang w:eastAsia="es-EC"/>
        </w:rPr>
      </w:pPr>
      <w:r w:rsidRPr="005E679F">
        <w:rPr>
          <w:rFonts w:ascii="Arial" w:eastAsia="Times New Roman" w:hAnsi="Arial" w:cs="Arial"/>
          <w:szCs w:val="20"/>
          <w:lang w:eastAsia="es-EC"/>
        </w:rPr>
        <w:t xml:space="preserve">La Jefatura </w:t>
      </w:r>
      <w:r w:rsidR="0067400E">
        <w:rPr>
          <w:rFonts w:ascii="Arial" w:eastAsia="Times New Roman" w:hAnsi="Arial" w:cs="Arial"/>
          <w:szCs w:val="20"/>
          <w:lang w:eastAsia="es-EC"/>
        </w:rPr>
        <w:t xml:space="preserve">Corporativa </w:t>
      </w:r>
      <w:r w:rsidRPr="005E679F">
        <w:rPr>
          <w:rFonts w:ascii="Arial" w:eastAsia="Times New Roman" w:hAnsi="Arial" w:cs="Arial"/>
          <w:szCs w:val="20"/>
          <w:lang w:eastAsia="es-EC"/>
        </w:rPr>
        <w:t>de Servicios Administrativos retir</w:t>
      </w:r>
      <w:r w:rsidR="0067400E">
        <w:rPr>
          <w:rFonts w:ascii="Arial" w:eastAsia="Times New Roman" w:hAnsi="Arial" w:cs="Arial"/>
          <w:szCs w:val="20"/>
          <w:lang w:eastAsia="es-EC"/>
        </w:rPr>
        <w:t xml:space="preserve">ó </w:t>
      </w:r>
      <w:r w:rsidRPr="005E679F">
        <w:rPr>
          <w:rFonts w:ascii="Arial" w:eastAsia="Times New Roman" w:hAnsi="Arial" w:cs="Arial"/>
          <w:szCs w:val="20"/>
          <w:lang w:eastAsia="es-EC"/>
        </w:rPr>
        <w:t>todos los equipos celulares con excepción del asignado al Gerente General</w:t>
      </w:r>
      <w:r w:rsidR="0067400E">
        <w:rPr>
          <w:rFonts w:ascii="Arial" w:eastAsia="Times New Roman" w:hAnsi="Arial" w:cs="Arial"/>
          <w:szCs w:val="20"/>
          <w:lang w:eastAsia="es-EC"/>
        </w:rPr>
        <w:t>. Con ello se</w:t>
      </w:r>
      <w:r w:rsidRPr="005E679F">
        <w:rPr>
          <w:rFonts w:ascii="Arial" w:eastAsia="Times New Roman" w:hAnsi="Arial" w:cs="Arial"/>
          <w:szCs w:val="20"/>
          <w:lang w:eastAsia="es-EC"/>
        </w:rPr>
        <w:t xml:space="preserve"> gener</w:t>
      </w:r>
      <w:r w:rsidR="0067400E">
        <w:rPr>
          <w:rFonts w:ascii="Arial" w:eastAsia="Times New Roman" w:hAnsi="Arial" w:cs="Arial"/>
          <w:szCs w:val="20"/>
          <w:lang w:eastAsia="es-EC"/>
        </w:rPr>
        <w:t>ó</w:t>
      </w:r>
      <w:r w:rsidRPr="005E679F">
        <w:rPr>
          <w:rFonts w:ascii="Arial" w:eastAsia="Times New Roman" w:hAnsi="Arial" w:cs="Arial"/>
          <w:szCs w:val="20"/>
          <w:lang w:eastAsia="es-EC"/>
        </w:rPr>
        <w:t xml:space="preserve"> una disminución en los gastos de consumo celular en aproximadamente US</w:t>
      </w:r>
      <w:r w:rsidR="0067400E">
        <w:rPr>
          <w:rFonts w:ascii="Arial" w:eastAsia="Times New Roman" w:hAnsi="Arial" w:cs="Arial"/>
          <w:szCs w:val="20"/>
          <w:lang w:eastAsia="es-EC"/>
        </w:rPr>
        <w:t xml:space="preserve">D </w:t>
      </w:r>
      <w:r w:rsidRPr="005E679F">
        <w:rPr>
          <w:rFonts w:ascii="Arial" w:eastAsia="Times New Roman" w:hAnsi="Arial" w:cs="Arial"/>
          <w:szCs w:val="20"/>
          <w:lang w:eastAsia="es-EC"/>
        </w:rPr>
        <w:t>4.000 al mes.</w:t>
      </w:r>
    </w:p>
    <w:p w:rsidR="0067400E" w:rsidRPr="005E679F" w:rsidRDefault="0067400E" w:rsidP="005E679F">
      <w:pPr>
        <w:spacing w:after="0"/>
        <w:jc w:val="both"/>
        <w:rPr>
          <w:rFonts w:ascii="Arial" w:eastAsia="Times New Roman" w:hAnsi="Arial" w:cs="Arial"/>
          <w:szCs w:val="20"/>
          <w:lang w:eastAsia="es-EC"/>
        </w:rPr>
      </w:pPr>
    </w:p>
    <w:p w:rsidR="001E2F70" w:rsidRPr="005E679F" w:rsidRDefault="001E2F70" w:rsidP="001E2F70">
      <w:pPr>
        <w:spacing w:after="0" w:line="240" w:lineRule="auto"/>
        <w:jc w:val="both"/>
        <w:rPr>
          <w:rFonts w:ascii="Arial" w:eastAsia="Times New Roman" w:hAnsi="Arial" w:cs="Arial"/>
          <w:b/>
          <w:bCs/>
          <w:sz w:val="24"/>
          <w:lang w:val="es-EC" w:eastAsia="es-EC"/>
        </w:rPr>
      </w:pPr>
    </w:p>
    <w:p w:rsidR="001E2F70" w:rsidRPr="004A1799" w:rsidRDefault="005D0C7B" w:rsidP="001E2F70">
      <w:pPr>
        <w:spacing w:after="0" w:line="240" w:lineRule="auto"/>
        <w:jc w:val="both"/>
        <w:rPr>
          <w:rFonts w:ascii="Arial" w:eastAsia="Times New Roman" w:hAnsi="Arial" w:cs="Arial"/>
          <w:b/>
          <w:bCs/>
          <w:i/>
          <w:lang w:val="es-EC"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28 </w:t>
      </w:r>
      <w:r w:rsidR="001E2F70" w:rsidRPr="004A1799">
        <w:rPr>
          <w:rFonts w:ascii="Arial" w:eastAsia="Times New Roman" w:hAnsi="Arial" w:cs="Arial"/>
          <w:b/>
          <w:bCs/>
          <w:i/>
          <w:lang w:val="es-EC" w:eastAsia="es-EC"/>
        </w:rPr>
        <w:t>Contratación de empresas de seguridad.-</w:t>
      </w:r>
      <w:r w:rsidR="001E2F70" w:rsidRPr="004A1799">
        <w:rPr>
          <w:rFonts w:ascii="Arial" w:eastAsia="Times New Roman" w:hAnsi="Arial" w:cs="Arial"/>
          <w:i/>
          <w:lang w:val="es-EC" w:eastAsia="es-EC"/>
        </w:rPr>
        <w:t xml:space="preserve"> Para el caso de la Función Ejecutiva, el Ministerio del Interior autorizará y establecerá los costos referenciales para la contratación de empresas de seguridad.</w:t>
      </w:r>
    </w:p>
    <w:p w:rsidR="0049151F" w:rsidRDefault="0049151F" w:rsidP="001E2F70">
      <w:pPr>
        <w:autoSpaceDE w:val="0"/>
        <w:autoSpaceDN w:val="0"/>
        <w:adjustRightInd w:val="0"/>
        <w:spacing w:after="0" w:line="240" w:lineRule="auto"/>
        <w:jc w:val="both"/>
        <w:rPr>
          <w:rFonts w:ascii="Arial" w:hAnsi="Arial" w:cs="Arial"/>
          <w:lang w:val="es-EC"/>
        </w:rPr>
      </w:pPr>
    </w:p>
    <w:p w:rsidR="00DE6143" w:rsidRDefault="00DE6143" w:rsidP="00AD17C8">
      <w:pPr>
        <w:autoSpaceDE w:val="0"/>
        <w:autoSpaceDN w:val="0"/>
        <w:adjustRightInd w:val="0"/>
        <w:spacing w:after="0"/>
        <w:jc w:val="both"/>
        <w:rPr>
          <w:rFonts w:ascii="Arial" w:hAnsi="Arial" w:cs="Arial"/>
          <w:b/>
        </w:rPr>
      </w:pPr>
    </w:p>
    <w:p w:rsidR="00DE6143" w:rsidRDefault="00DE6143" w:rsidP="00AD17C8">
      <w:pPr>
        <w:autoSpaceDE w:val="0"/>
        <w:autoSpaceDN w:val="0"/>
        <w:adjustRightInd w:val="0"/>
        <w:spacing w:after="0"/>
        <w:jc w:val="both"/>
        <w:rPr>
          <w:rFonts w:ascii="Arial" w:hAnsi="Arial" w:cs="Arial"/>
          <w:b/>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lastRenderedPageBreak/>
        <w:t>Acciones</w:t>
      </w:r>
    </w:p>
    <w:p w:rsidR="001E2F70" w:rsidRPr="0049151F" w:rsidRDefault="0049151F" w:rsidP="0049151F">
      <w:pPr>
        <w:spacing w:after="0"/>
        <w:jc w:val="both"/>
        <w:rPr>
          <w:rFonts w:ascii="Arial" w:eastAsia="Times New Roman" w:hAnsi="Arial" w:cs="Arial"/>
          <w:szCs w:val="20"/>
          <w:lang w:eastAsia="es-EC"/>
        </w:rPr>
      </w:pPr>
      <w:r w:rsidRPr="0049151F">
        <w:rPr>
          <w:rFonts w:ascii="Arial" w:eastAsia="Times New Roman" w:hAnsi="Arial" w:cs="Arial"/>
          <w:szCs w:val="20"/>
          <w:lang w:eastAsia="es-EC"/>
        </w:rPr>
        <w:t>L</w:t>
      </w:r>
      <w:r w:rsidR="001E2F70" w:rsidRPr="0049151F">
        <w:rPr>
          <w:rFonts w:ascii="Arial" w:eastAsia="Times New Roman" w:hAnsi="Arial" w:cs="Arial"/>
          <w:szCs w:val="20"/>
          <w:lang w:eastAsia="es-EC"/>
        </w:rPr>
        <w:t>a</w:t>
      </w:r>
      <w:r>
        <w:rPr>
          <w:rFonts w:ascii="Arial" w:eastAsia="Times New Roman" w:hAnsi="Arial" w:cs="Arial"/>
          <w:szCs w:val="20"/>
          <w:lang w:eastAsia="es-EC"/>
        </w:rPr>
        <w:t xml:space="preserve"> </w:t>
      </w:r>
      <w:r w:rsidR="001E2F70" w:rsidRPr="0049151F">
        <w:rPr>
          <w:rFonts w:ascii="Arial" w:eastAsia="Times New Roman" w:hAnsi="Arial" w:cs="Arial"/>
          <w:szCs w:val="20"/>
          <w:lang w:eastAsia="es-EC"/>
        </w:rPr>
        <w:t>EP PETROECUADOR está coordinando con el Ministerio del Interior la contratación de empresas de seguridad para el próximo año.</w:t>
      </w:r>
      <w:r>
        <w:rPr>
          <w:rFonts w:ascii="Arial" w:eastAsia="Times New Roman" w:hAnsi="Arial" w:cs="Arial"/>
          <w:szCs w:val="20"/>
          <w:lang w:eastAsia="es-EC"/>
        </w:rPr>
        <w:t xml:space="preserve"> La Jefatura de Seguridad Física envió al </w:t>
      </w:r>
      <w:r w:rsidRPr="0049151F">
        <w:rPr>
          <w:rFonts w:ascii="Arial" w:eastAsia="Times New Roman" w:hAnsi="Arial" w:cs="Arial"/>
          <w:szCs w:val="20"/>
          <w:lang w:eastAsia="es-EC"/>
        </w:rPr>
        <w:t xml:space="preserve">Director de Regulación y Control de Servicios de Seguridad Privada del Ministerio del Interior </w:t>
      </w:r>
      <w:r w:rsidR="001E2F70" w:rsidRPr="0049151F">
        <w:rPr>
          <w:rFonts w:ascii="Arial" w:eastAsia="Times New Roman" w:hAnsi="Arial" w:cs="Arial"/>
          <w:szCs w:val="20"/>
          <w:lang w:eastAsia="es-EC"/>
        </w:rPr>
        <w:t xml:space="preserve">el </w:t>
      </w:r>
      <w:r>
        <w:rPr>
          <w:rFonts w:ascii="Arial" w:eastAsia="Times New Roman" w:hAnsi="Arial" w:cs="Arial"/>
          <w:szCs w:val="20"/>
          <w:lang w:eastAsia="es-EC"/>
        </w:rPr>
        <w:t>o</w:t>
      </w:r>
      <w:r w:rsidR="001E2F70" w:rsidRPr="0049151F">
        <w:rPr>
          <w:rFonts w:ascii="Arial" w:eastAsia="Times New Roman" w:hAnsi="Arial" w:cs="Arial"/>
          <w:szCs w:val="20"/>
          <w:lang w:eastAsia="es-EC"/>
        </w:rPr>
        <w:t>ficio No. 32884-SFI-2017</w:t>
      </w:r>
      <w:r>
        <w:rPr>
          <w:rFonts w:ascii="Arial" w:eastAsia="Times New Roman" w:hAnsi="Arial" w:cs="Arial"/>
          <w:szCs w:val="20"/>
          <w:lang w:eastAsia="es-EC"/>
        </w:rPr>
        <w:t xml:space="preserve"> </w:t>
      </w:r>
      <w:r w:rsidR="001E2F70" w:rsidRPr="0049151F">
        <w:rPr>
          <w:rFonts w:ascii="Arial" w:eastAsia="Times New Roman" w:hAnsi="Arial" w:cs="Arial"/>
          <w:szCs w:val="20"/>
          <w:lang w:eastAsia="es-EC"/>
        </w:rPr>
        <w:t>del 14/12/2017</w:t>
      </w:r>
      <w:r>
        <w:rPr>
          <w:rFonts w:ascii="Arial" w:eastAsia="Times New Roman" w:hAnsi="Arial" w:cs="Arial"/>
          <w:szCs w:val="20"/>
          <w:lang w:eastAsia="es-EC"/>
        </w:rPr>
        <w:t xml:space="preserve"> </w:t>
      </w:r>
      <w:r w:rsidR="001E2F70" w:rsidRPr="0049151F">
        <w:rPr>
          <w:rFonts w:ascii="Arial" w:eastAsia="Times New Roman" w:hAnsi="Arial" w:cs="Arial"/>
          <w:szCs w:val="20"/>
          <w:lang w:eastAsia="es-EC"/>
        </w:rPr>
        <w:t>cuyo asunto es: Solicitud de Emisión de Informe y autorización para inicio de Proceso de Contratación del Servicio de Vigilancia y Seguridad Privada  EP PETROECUADOR.</w:t>
      </w:r>
    </w:p>
    <w:p w:rsidR="001E2F70" w:rsidRDefault="001E2F70" w:rsidP="001E2F70">
      <w:pPr>
        <w:autoSpaceDE w:val="0"/>
        <w:autoSpaceDN w:val="0"/>
        <w:adjustRightInd w:val="0"/>
        <w:spacing w:after="0" w:line="240" w:lineRule="auto"/>
        <w:jc w:val="both"/>
        <w:rPr>
          <w:rFonts w:ascii="Arial" w:hAnsi="Arial" w:cs="Arial"/>
        </w:rPr>
      </w:pPr>
    </w:p>
    <w:p w:rsidR="0049151F" w:rsidRPr="0049151F" w:rsidRDefault="0049151F" w:rsidP="001E2F70">
      <w:pPr>
        <w:autoSpaceDE w:val="0"/>
        <w:autoSpaceDN w:val="0"/>
        <w:adjustRightInd w:val="0"/>
        <w:spacing w:after="0" w:line="240" w:lineRule="auto"/>
        <w:jc w:val="both"/>
        <w:rPr>
          <w:rFonts w:ascii="Arial" w:hAnsi="Arial" w:cs="Arial"/>
        </w:rPr>
      </w:pPr>
    </w:p>
    <w:p w:rsidR="001E2F70" w:rsidRPr="004A1799" w:rsidRDefault="005D0C7B" w:rsidP="001E2F70">
      <w:pPr>
        <w:spacing w:after="0" w:line="240" w:lineRule="auto"/>
        <w:jc w:val="both"/>
        <w:rPr>
          <w:rFonts w:ascii="Arial" w:eastAsia="Times New Roman" w:hAnsi="Arial" w:cs="Arial"/>
          <w:i/>
          <w:lang w:val="es-EC"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29 </w:t>
      </w:r>
      <w:r w:rsidR="001E2F70" w:rsidRPr="004A1799">
        <w:rPr>
          <w:rFonts w:ascii="Arial" w:eastAsia="Times New Roman" w:hAnsi="Arial" w:cs="Arial"/>
          <w:b/>
          <w:bCs/>
          <w:i/>
          <w:lang w:val="es-EC" w:eastAsia="es-EC"/>
        </w:rPr>
        <w:t>Tarifas de proveedores para la prestación de servicios en general y de provisión nacional.-</w:t>
      </w:r>
      <w:r w:rsidR="001E2F70" w:rsidRPr="004A1799">
        <w:rPr>
          <w:rFonts w:ascii="Arial" w:eastAsia="Times New Roman" w:hAnsi="Arial" w:cs="Arial"/>
          <w:i/>
          <w:lang w:val="es-EC" w:eastAsia="es-EC"/>
        </w:rPr>
        <w:t xml:space="preserve"> Previa la contratación de servicios en general y de provisión nacional, se deberá realizar la comparación de las tarifas de proveedores actuales con otros proveedores de dichos servicios, de conformidad con las normas establecidas por el Servicio de Contratación Pública, mismas que privilegiarán siempre la producción nacional, para lo cual el SERCOP deberá revisar los precios o valores con los que actualmente viene trabajando en beneficio de la optimización del gastos.</w:t>
      </w:r>
    </w:p>
    <w:p w:rsidR="001E2F70" w:rsidRDefault="001E2F70" w:rsidP="001E2F70">
      <w:pPr>
        <w:spacing w:after="0" w:line="240" w:lineRule="auto"/>
        <w:jc w:val="both"/>
        <w:rPr>
          <w:rFonts w:ascii="Arial" w:eastAsia="Times New Roman" w:hAnsi="Arial" w:cs="Arial"/>
          <w:lang w:val="es-EC"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4A1799" w:rsidRPr="00051068" w:rsidRDefault="001E2F70" w:rsidP="00051068">
      <w:pPr>
        <w:spacing w:after="0"/>
        <w:jc w:val="both"/>
        <w:rPr>
          <w:rFonts w:ascii="Arial" w:eastAsia="Times New Roman" w:hAnsi="Arial" w:cs="Arial"/>
          <w:szCs w:val="20"/>
          <w:lang w:eastAsia="es-EC"/>
        </w:rPr>
      </w:pPr>
      <w:r w:rsidRPr="00051068">
        <w:rPr>
          <w:rFonts w:ascii="Arial" w:eastAsia="Times New Roman" w:hAnsi="Arial" w:cs="Arial"/>
          <w:szCs w:val="20"/>
          <w:lang w:eastAsia="es-EC"/>
        </w:rPr>
        <w:t xml:space="preserve">El SERCOP, a través de la normativa establecida en la Ley Orgánica del Sistema Nacional de Contratación Pública, mantiene </w:t>
      </w:r>
      <w:r w:rsidR="00051068">
        <w:rPr>
          <w:rFonts w:ascii="Arial" w:eastAsia="Times New Roman" w:hAnsi="Arial" w:cs="Arial"/>
          <w:szCs w:val="20"/>
          <w:lang w:eastAsia="es-EC"/>
        </w:rPr>
        <w:t>un</w:t>
      </w:r>
      <w:r w:rsidRPr="00051068">
        <w:rPr>
          <w:rFonts w:ascii="Arial" w:eastAsia="Times New Roman" w:hAnsi="Arial" w:cs="Arial"/>
          <w:szCs w:val="20"/>
          <w:lang w:eastAsia="es-EC"/>
        </w:rPr>
        <w:t xml:space="preserve"> denominado convenio marco los precios y tarifas de los bienes y servicios dentro de la modalidad de contratación de </w:t>
      </w:r>
      <w:r w:rsidR="00051068">
        <w:rPr>
          <w:rFonts w:ascii="Arial" w:eastAsia="Times New Roman" w:hAnsi="Arial" w:cs="Arial"/>
          <w:szCs w:val="20"/>
          <w:lang w:eastAsia="es-EC"/>
        </w:rPr>
        <w:t>c</w:t>
      </w:r>
      <w:r w:rsidRPr="00051068">
        <w:rPr>
          <w:rFonts w:ascii="Arial" w:eastAsia="Times New Roman" w:hAnsi="Arial" w:cs="Arial"/>
          <w:szCs w:val="20"/>
          <w:lang w:eastAsia="es-EC"/>
        </w:rPr>
        <w:t xml:space="preserve">atálogo </w:t>
      </w:r>
      <w:r w:rsidR="00051068">
        <w:rPr>
          <w:rFonts w:ascii="Arial" w:eastAsia="Times New Roman" w:hAnsi="Arial" w:cs="Arial"/>
          <w:szCs w:val="20"/>
          <w:lang w:eastAsia="es-EC"/>
        </w:rPr>
        <w:t>e</w:t>
      </w:r>
      <w:r w:rsidRPr="00051068">
        <w:rPr>
          <w:rFonts w:ascii="Arial" w:eastAsia="Times New Roman" w:hAnsi="Arial" w:cs="Arial"/>
          <w:szCs w:val="20"/>
          <w:lang w:eastAsia="es-EC"/>
        </w:rPr>
        <w:t>lectrónico que se van a requerir para la empresa</w:t>
      </w:r>
      <w:r w:rsidR="004A1799" w:rsidRPr="00051068">
        <w:rPr>
          <w:rFonts w:ascii="Arial" w:eastAsia="Times New Roman" w:hAnsi="Arial" w:cs="Arial"/>
          <w:szCs w:val="20"/>
          <w:lang w:eastAsia="es-EC"/>
        </w:rPr>
        <w:t>.</w:t>
      </w:r>
    </w:p>
    <w:p w:rsidR="00051068" w:rsidRDefault="00051068" w:rsidP="00051068">
      <w:pPr>
        <w:spacing w:after="0"/>
        <w:jc w:val="both"/>
        <w:rPr>
          <w:rFonts w:ascii="Arial" w:eastAsia="Times New Roman" w:hAnsi="Arial" w:cs="Arial"/>
          <w:szCs w:val="20"/>
          <w:lang w:eastAsia="es-EC"/>
        </w:rPr>
      </w:pPr>
    </w:p>
    <w:p w:rsidR="001E2F70" w:rsidRDefault="001E2F70" w:rsidP="00051068">
      <w:pPr>
        <w:spacing w:after="0"/>
        <w:jc w:val="both"/>
        <w:rPr>
          <w:rFonts w:ascii="Arial" w:eastAsia="Times New Roman" w:hAnsi="Arial" w:cs="Arial"/>
          <w:szCs w:val="20"/>
          <w:lang w:eastAsia="es-EC"/>
        </w:rPr>
      </w:pPr>
      <w:r w:rsidRPr="00051068">
        <w:rPr>
          <w:rFonts w:ascii="Arial" w:eastAsia="Times New Roman" w:hAnsi="Arial" w:cs="Arial"/>
          <w:szCs w:val="20"/>
          <w:lang w:eastAsia="es-EC"/>
        </w:rPr>
        <w:t>Respecto a las demás prestaciones de servicios, las áreas requirentes elaboran sus presupuestos referenciales en base a los históricos de las últimas contrataciones que constan en el portal de Compras Públicas.</w:t>
      </w:r>
      <w:r w:rsidR="00051068">
        <w:rPr>
          <w:rFonts w:ascii="Arial" w:eastAsia="Times New Roman" w:hAnsi="Arial" w:cs="Arial"/>
          <w:szCs w:val="20"/>
          <w:lang w:eastAsia="es-EC"/>
        </w:rPr>
        <w:t xml:space="preserve"> </w:t>
      </w:r>
      <w:r w:rsidRPr="00051068">
        <w:rPr>
          <w:rFonts w:ascii="Arial" w:eastAsia="Times New Roman" w:hAnsi="Arial" w:cs="Arial"/>
          <w:szCs w:val="20"/>
          <w:lang w:eastAsia="es-EC"/>
        </w:rPr>
        <w:t>Para todas estas contrataciones el órgano rector es el SERCOP.</w:t>
      </w:r>
    </w:p>
    <w:p w:rsidR="00051068" w:rsidRPr="00051068" w:rsidRDefault="00051068" w:rsidP="00051068">
      <w:pPr>
        <w:spacing w:after="0"/>
        <w:jc w:val="both"/>
        <w:rPr>
          <w:rFonts w:ascii="Arial" w:eastAsia="Times New Roman" w:hAnsi="Arial" w:cs="Arial"/>
          <w:szCs w:val="20"/>
          <w:lang w:eastAsia="es-EC"/>
        </w:rPr>
      </w:pPr>
    </w:p>
    <w:p w:rsidR="000E7DBA" w:rsidRPr="00051068" w:rsidRDefault="000E7DBA" w:rsidP="000E7DBA">
      <w:pPr>
        <w:pStyle w:val="Prrafodelista"/>
        <w:spacing w:after="0"/>
        <w:ind w:left="360"/>
        <w:jc w:val="both"/>
        <w:rPr>
          <w:rFonts w:ascii="Arial" w:eastAsia="Times New Roman" w:hAnsi="Arial" w:cs="Arial"/>
          <w:szCs w:val="20"/>
          <w:lang w:eastAsia="es-EC"/>
        </w:rPr>
      </w:pPr>
    </w:p>
    <w:p w:rsidR="001E2F70" w:rsidRPr="004A1799" w:rsidRDefault="005D0C7B" w:rsidP="004A1799">
      <w:pPr>
        <w:spacing w:after="0" w:line="240" w:lineRule="auto"/>
        <w:jc w:val="both"/>
        <w:rPr>
          <w:rFonts w:ascii="Arial" w:eastAsia="Times New Roman" w:hAnsi="Arial" w:cs="Arial"/>
          <w:i/>
          <w:lang w:val="es-EC" w:eastAsia="es-EC"/>
        </w:rPr>
      </w:pPr>
      <w:r w:rsidRPr="00AE64B7">
        <w:rPr>
          <w:rFonts w:ascii="Arial" w:eastAsia="Times New Roman" w:hAnsi="Arial" w:cs="Arial"/>
          <w:b/>
          <w:bCs/>
          <w:i/>
          <w:lang w:eastAsia="es-EC"/>
        </w:rPr>
        <w:t>A</w:t>
      </w:r>
      <w:r>
        <w:rPr>
          <w:rFonts w:ascii="Arial" w:eastAsia="Times New Roman" w:hAnsi="Arial" w:cs="Arial"/>
          <w:b/>
          <w:bCs/>
          <w:i/>
          <w:lang w:eastAsia="es-EC"/>
        </w:rPr>
        <w:t xml:space="preserve">rt. 31 </w:t>
      </w:r>
      <w:r w:rsidR="001E2F70" w:rsidRPr="004A1799">
        <w:rPr>
          <w:rFonts w:ascii="Arial" w:eastAsia="Times New Roman" w:hAnsi="Arial" w:cs="Arial"/>
          <w:b/>
          <w:bCs/>
          <w:i/>
          <w:lang w:val="es-EC" w:eastAsia="es-EC"/>
        </w:rPr>
        <w:t>Personal de seguridad.-</w:t>
      </w:r>
      <w:r w:rsidR="001E2F70" w:rsidRPr="004A1799">
        <w:rPr>
          <w:rFonts w:ascii="Arial" w:eastAsia="Times New Roman" w:hAnsi="Arial" w:cs="Arial"/>
          <w:i/>
          <w:lang w:val="es-EC" w:eastAsia="es-EC"/>
        </w:rPr>
        <w:t xml:space="preserve"> Se dispone la reduc</w:t>
      </w:r>
      <w:r w:rsidR="004A1799">
        <w:rPr>
          <w:rFonts w:ascii="Arial" w:eastAsia="Times New Roman" w:hAnsi="Arial" w:cs="Arial"/>
          <w:i/>
          <w:lang w:val="es-EC" w:eastAsia="es-EC"/>
        </w:rPr>
        <w:t xml:space="preserve">ción del personal asignado a la </w:t>
      </w:r>
      <w:r w:rsidR="001E2F70" w:rsidRPr="004A1799">
        <w:rPr>
          <w:rFonts w:ascii="Arial" w:eastAsia="Times New Roman" w:hAnsi="Arial" w:cs="Arial"/>
          <w:i/>
          <w:lang w:val="es-EC" w:eastAsia="es-EC"/>
        </w:rPr>
        <w:t>seguridad de las autoridades públicas de conformidad con los lineamientos que emita el Ministerio del Interior.</w:t>
      </w:r>
    </w:p>
    <w:p w:rsidR="001E2F70" w:rsidRDefault="001E2F70" w:rsidP="001E2F70">
      <w:pPr>
        <w:spacing w:after="0" w:line="240" w:lineRule="auto"/>
        <w:rPr>
          <w:rFonts w:ascii="Arial" w:eastAsia="Times New Roman" w:hAnsi="Arial" w:cs="Arial"/>
          <w:lang w:val="es-EC" w:eastAsia="es-EC"/>
        </w:rPr>
      </w:pPr>
    </w:p>
    <w:p w:rsidR="00051068" w:rsidRDefault="00051068" w:rsidP="00051068">
      <w:pPr>
        <w:spacing w:after="0" w:line="240" w:lineRule="auto"/>
        <w:jc w:val="both"/>
        <w:rPr>
          <w:rFonts w:ascii="Arial" w:eastAsia="Times New Roman" w:hAnsi="Arial" w:cs="Arial"/>
          <w:b/>
          <w:lang w:val="es-EC" w:eastAsia="es-EC"/>
        </w:rPr>
      </w:pPr>
    </w:p>
    <w:p w:rsidR="00AD17C8" w:rsidRPr="00FD3CBE" w:rsidRDefault="00AD17C8" w:rsidP="00AD17C8">
      <w:pPr>
        <w:autoSpaceDE w:val="0"/>
        <w:autoSpaceDN w:val="0"/>
        <w:adjustRightInd w:val="0"/>
        <w:spacing w:after="0"/>
        <w:jc w:val="both"/>
        <w:rPr>
          <w:rFonts w:ascii="Arial" w:hAnsi="Arial" w:cs="Arial"/>
          <w:b/>
        </w:rPr>
      </w:pPr>
      <w:r>
        <w:rPr>
          <w:rFonts w:ascii="Arial" w:hAnsi="Arial" w:cs="Arial"/>
          <w:b/>
        </w:rPr>
        <w:t>Acciones</w:t>
      </w:r>
    </w:p>
    <w:p w:rsidR="001E2F70" w:rsidRPr="00051068" w:rsidRDefault="00051068" w:rsidP="00051068">
      <w:pPr>
        <w:spacing w:after="0"/>
        <w:jc w:val="both"/>
        <w:rPr>
          <w:rFonts w:ascii="Arial" w:eastAsia="Times New Roman" w:hAnsi="Arial" w:cs="Arial"/>
          <w:szCs w:val="20"/>
          <w:lang w:eastAsia="es-EC"/>
        </w:rPr>
      </w:pPr>
      <w:r>
        <w:rPr>
          <w:rFonts w:ascii="Arial" w:eastAsia="Times New Roman" w:hAnsi="Arial" w:cs="Arial"/>
          <w:szCs w:val="20"/>
          <w:lang w:eastAsia="es-EC"/>
        </w:rPr>
        <w:t xml:space="preserve">Al respecto, </w:t>
      </w:r>
      <w:r w:rsidR="001E2F70" w:rsidRPr="00051068">
        <w:rPr>
          <w:rFonts w:ascii="Arial" w:eastAsia="Times New Roman" w:hAnsi="Arial" w:cs="Arial"/>
          <w:szCs w:val="20"/>
          <w:lang w:eastAsia="es-EC"/>
        </w:rPr>
        <w:t xml:space="preserve">la Jefatura de Seguridad Física de la EP PETROECUADOR informa que anteriormente como elementos de seguridad del GIR (Policía Nacional), </w:t>
      </w:r>
      <w:r w:rsidR="00940707">
        <w:rPr>
          <w:rFonts w:ascii="Arial" w:eastAsia="Times New Roman" w:hAnsi="Arial" w:cs="Arial"/>
          <w:szCs w:val="20"/>
          <w:lang w:eastAsia="es-EC"/>
        </w:rPr>
        <w:t>prestaban el servicio</w:t>
      </w:r>
      <w:r w:rsidR="001E2F70" w:rsidRPr="00051068">
        <w:rPr>
          <w:rFonts w:ascii="Arial" w:eastAsia="Times New Roman" w:hAnsi="Arial" w:cs="Arial"/>
          <w:szCs w:val="20"/>
          <w:lang w:eastAsia="es-EC"/>
        </w:rPr>
        <w:t xml:space="preserve"> 5 personas y en la actualidad </w:t>
      </w:r>
      <w:r w:rsidR="00940707">
        <w:rPr>
          <w:rFonts w:ascii="Arial" w:eastAsia="Times New Roman" w:hAnsi="Arial" w:cs="Arial"/>
          <w:szCs w:val="20"/>
          <w:lang w:eastAsia="es-EC"/>
        </w:rPr>
        <w:t>se ha reducida a</w:t>
      </w:r>
      <w:r w:rsidR="000E7DBA" w:rsidRPr="00051068">
        <w:rPr>
          <w:rFonts w:ascii="Arial" w:eastAsia="Times New Roman" w:hAnsi="Arial" w:cs="Arial"/>
          <w:szCs w:val="20"/>
          <w:lang w:eastAsia="es-EC"/>
        </w:rPr>
        <w:t xml:space="preserve"> 3 personas en turnos rotativos</w:t>
      </w:r>
      <w:r w:rsidR="001E2F70" w:rsidRPr="00051068">
        <w:rPr>
          <w:rFonts w:ascii="Arial" w:eastAsia="Times New Roman" w:hAnsi="Arial" w:cs="Arial"/>
          <w:szCs w:val="20"/>
          <w:lang w:eastAsia="es-EC"/>
        </w:rPr>
        <w:t>.</w:t>
      </w:r>
    </w:p>
    <w:p w:rsidR="001E2F70" w:rsidRPr="00051068" w:rsidRDefault="001E2F70" w:rsidP="008A0669">
      <w:pPr>
        <w:spacing w:after="0"/>
        <w:jc w:val="both"/>
        <w:rPr>
          <w:rFonts w:ascii="Arial" w:hAnsi="Arial" w:cs="Arial"/>
          <w:b/>
          <w:bCs/>
          <w:sz w:val="24"/>
          <w:lang w:val="es-EC"/>
        </w:rPr>
      </w:pPr>
    </w:p>
    <w:p w:rsidR="00051068" w:rsidRPr="00051068" w:rsidRDefault="00051068">
      <w:pPr>
        <w:spacing w:after="0"/>
        <w:jc w:val="both"/>
        <w:rPr>
          <w:rFonts w:ascii="Arial" w:hAnsi="Arial" w:cs="Arial"/>
          <w:b/>
          <w:bCs/>
          <w:sz w:val="24"/>
          <w:lang w:val="es-EC"/>
        </w:rPr>
      </w:pPr>
      <w:bookmarkStart w:id="0" w:name="_GoBack"/>
      <w:bookmarkEnd w:id="0"/>
    </w:p>
    <w:sectPr w:rsidR="00051068" w:rsidRPr="00051068" w:rsidSect="000E7DBA">
      <w:headerReference w:type="default" r:id="rId9"/>
      <w:footerReference w:type="default" r:id="rId10"/>
      <w:pgSz w:w="11906" w:h="16838"/>
      <w:pgMar w:top="1417" w:right="1701" w:bottom="1417" w:left="1701" w:header="130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71" w:rsidRDefault="00BB1071" w:rsidP="000D3869">
      <w:pPr>
        <w:spacing w:after="0" w:line="240" w:lineRule="auto"/>
      </w:pPr>
      <w:r>
        <w:separator/>
      </w:r>
    </w:p>
  </w:endnote>
  <w:endnote w:type="continuationSeparator" w:id="0">
    <w:p w:rsidR="00BB1071" w:rsidRDefault="00BB1071" w:rsidP="000D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69" w:rsidRDefault="000D3869" w:rsidP="000D3869">
    <w:pPr>
      <w:pStyle w:val="Piedepgina"/>
      <w:jc w:val="right"/>
    </w:pPr>
    <w:r>
      <w:fldChar w:fldCharType="begin"/>
    </w:r>
    <w:r>
      <w:instrText>PAGE   \* MERGEFORMAT</w:instrText>
    </w:r>
    <w:r>
      <w:fldChar w:fldCharType="separate"/>
    </w:r>
    <w:r w:rsidR="00940707">
      <w:rPr>
        <w:noProof/>
      </w:rPr>
      <w:t>14</w:t>
    </w:r>
    <w:r>
      <w:fldChar w:fldCharType="end"/>
    </w:r>
  </w:p>
  <w:p w:rsidR="000D3869" w:rsidRDefault="000D3869" w:rsidP="000D3869">
    <w:pPr>
      <w:pStyle w:val="Textoindependiente"/>
      <w:kinsoku w:val="0"/>
      <w:overflowPunct w:val="0"/>
      <w:spacing w:line="14" w:lineRule="auto"/>
      <w:rPr>
        <w:rFonts w:ascii="Times New Roman" w:hAnsi="Times New Roman" w:cs="Times New Roman"/>
        <w:sz w:val="16"/>
        <w:szCs w:val="16"/>
      </w:rPr>
    </w:pPr>
    <w:r>
      <w:rPr>
        <w:rFonts w:ascii="Times New Roman" w:hAnsi="Times New Roman" w:cs="Times New Roman"/>
        <w:noProof/>
        <w:sz w:val="16"/>
        <w:szCs w:val="16"/>
        <w:lang w:val="es-EC" w:eastAsia="es-EC"/>
      </w:rPr>
      <mc:AlternateContent>
        <mc:Choice Requires="wps">
          <w:drawing>
            <wp:anchor distT="0" distB="0" distL="114300" distR="114300" simplePos="0" relativeHeight="251661312" behindDoc="1" locked="0" layoutInCell="0" allowOverlap="1" wp14:anchorId="2B2E27E0" wp14:editId="24BC75C6">
              <wp:simplePos x="0" y="0"/>
              <wp:positionH relativeFrom="page">
                <wp:posOffset>1381125</wp:posOffset>
              </wp:positionH>
              <wp:positionV relativeFrom="page">
                <wp:posOffset>10220325</wp:posOffset>
              </wp:positionV>
              <wp:extent cx="3000375" cy="180975"/>
              <wp:effectExtent l="0" t="0"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869" w:rsidRPr="00D05853" w:rsidRDefault="000D3869" w:rsidP="000D3869">
                          <w:pPr>
                            <w:pStyle w:val="Textoindependiente"/>
                            <w:kinsoku w:val="0"/>
                            <w:overflowPunct w:val="0"/>
                            <w:spacing w:line="245" w:lineRule="exact"/>
                            <w:ind w:left="20"/>
                            <w:rPr>
                              <w:rFonts w:ascii="Calibri" w:hAnsi="Calibri" w:cs="Calibri"/>
                              <w:b/>
                              <w:bCs/>
                              <w:i/>
                              <w:iCs/>
                              <w:lang w:val="es-ES"/>
                            </w:rPr>
                          </w:pPr>
                          <w:r w:rsidRPr="00D05853">
                            <w:rPr>
                              <w:rFonts w:ascii="Calibri" w:hAnsi="Calibri" w:cs="Calibri"/>
                              <w:b/>
                              <w:bCs/>
                              <w:i/>
                              <w:iCs/>
                              <w:lang w:val="es-ES"/>
                            </w:rPr>
                            <w:t xml:space="preserve">Informe de </w:t>
                          </w:r>
                          <w:r w:rsidR="00CC3E23" w:rsidRPr="00D05853">
                            <w:rPr>
                              <w:rFonts w:ascii="Calibri" w:hAnsi="Calibri" w:cs="Calibri"/>
                              <w:b/>
                              <w:bCs/>
                              <w:i/>
                              <w:iCs/>
                              <w:lang w:val="es-ES"/>
                            </w:rPr>
                            <w:t>Cumplimiento</w:t>
                          </w:r>
                          <w:r w:rsidRPr="00D05853">
                            <w:rPr>
                              <w:rFonts w:ascii="Calibri" w:hAnsi="Calibri" w:cs="Calibri"/>
                              <w:b/>
                              <w:bCs/>
                              <w:i/>
                              <w:iCs/>
                              <w:lang w:val="es-ES"/>
                            </w:rPr>
                            <w:t xml:space="preserve"> Decreto No.135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E27E0" id="_x0000_t202" coordsize="21600,21600" o:spt="202" path="m,l,21600r21600,l21600,xe">
              <v:stroke joinstyle="miter"/>
              <v:path gradientshapeok="t" o:connecttype="rect"/>
            </v:shapetype>
            <v:shape id="Text Box 10" o:spid="_x0000_s1026" type="#_x0000_t202" style="position:absolute;margin-left:108.75pt;margin-top:804.75pt;width:236.2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" o:allowincell="f" filled="f" stroked="f">
              <v:textbox inset="0,0,0,0">
                <w:txbxContent>
                  <w:p w:rsidR="000D3869" w:rsidRPr="00D05853" w:rsidRDefault="000D3869" w:rsidP="000D3869">
                    <w:pPr>
                      <w:pStyle w:val="Textoindependiente"/>
                      <w:kinsoku w:val="0"/>
                      <w:overflowPunct w:val="0"/>
                      <w:spacing w:line="245" w:lineRule="exact"/>
                      <w:ind w:left="20"/>
                      <w:rPr>
                        <w:rFonts w:ascii="Calibri" w:hAnsi="Calibri" w:cs="Calibri"/>
                        <w:b/>
                        <w:bCs/>
                        <w:i/>
                        <w:iCs/>
                        <w:lang w:val="es-ES"/>
                      </w:rPr>
                    </w:pPr>
                    <w:r w:rsidRPr="00D05853">
                      <w:rPr>
                        <w:rFonts w:ascii="Calibri" w:hAnsi="Calibri" w:cs="Calibri"/>
                        <w:b/>
                        <w:bCs/>
                        <w:i/>
                        <w:iCs/>
                        <w:lang w:val="es-ES"/>
                      </w:rPr>
                      <w:t xml:space="preserve">Informe de </w:t>
                    </w:r>
                    <w:r w:rsidR="00CC3E23" w:rsidRPr="00D05853">
                      <w:rPr>
                        <w:rFonts w:ascii="Calibri" w:hAnsi="Calibri" w:cs="Calibri"/>
                        <w:b/>
                        <w:bCs/>
                        <w:i/>
                        <w:iCs/>
                        <w:lang w:val="es-ES"/>
                      </w:rPr>
                      <w:t>Cumplimiento</w:t>
                    </w:r>
                    <w:r w:rsidRPr="00D05853">
                      <w:rPr>
                        <w:rFonts w:ascii="Calibri" w:hAnsi="Calibri" w:cs="Calibri"/>
                        <w:b/>
                        <w:bCs/>
                        <w:i/>
                        <w:iCs/>
                        <w:lang w:val="es-ES"/>
                      </w:rPr>
                      <w:t xml:space="preserve"> Decreto No.135</w:t>
                    </w:r>
                  </w:p>
                </w:txbxContent>
              </v:textbox>
              <w10:wrap anchorx="page" anchory="page"/>
            </v:shape>
          </w:pict>
        </mc:Fallback>
      </mc:AlternateContent>
    </w:r>
  </w:p>
  <w:p w:rsidR="000D3869" w:rsidRDefault="000D38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71" w:rsidRDefault="00BB1071" w:rsidP="000D3869">
      <w:pPr>
        <w:spacing w:after="0" w:line="240" w:lineRule="auto"/>
      </w:pPr>
      <w:r>
        <w:separator/>
      </w:r>
    </w:p>
  </w:footnote>
  <w:footnote w:type="continuationSeparator" w:id="0">
    <w:p w:rsidR="00BB1071" w:rsidRDefault="00BB1071" w:rsidP="000D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869" w:rsidRDefault="000D3869">
    <w:pPr>
      <w:pStyle w:val="Encabezado"/>
    </w:pPr>
    <w:r w:rsidRPr="00B94C31">
      <w:rPr>
        <w:noProof/>
        <w:lang w:val="es-EC" w:eastAsia="es-EC"/>
      </w:rPr>
      <w:drawing>
        <wp:anchor distT="0" distB="0" distL="114300" distR="114300" simplePos="0" relativeHeight="251659264" behindDoc="0" locked="0" layoutInCell="1" allowOverlap="1" wp14:anchorId="0F2FFBCF" wp14:editId="3EDBEB0C">
          <wp:simplePos x="0" y="0"/>
          <wp:positionH relativeFrom="page">
            <wp:posOffset>0</wp:posOffset>
          </wp:positionH>
          <wp:positionV relativeFrom="paragraph">
            <wp:posOffset>-829310</wp:posOffset>
          </wp:positionV>
          <wp:extent cx="7543800" cy="739140"/>
          <wp:effectExtent l="0" t="0" r="0" b="3810"/>
          <wp:wrapThrough wrapText="bothSides">
            <wp:wrapPolygon edited="0">
              <wp:start x="0" y="0"/>
              <wp:lineTo x="0" y="21155"/>
              <wp:lineTo x="21545" y="21155"/>
              <wp:lineTo x="2154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39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FAB"/>
    <w:multiLevelType w:val="hybridMultilevel"/>
    <w:tmpl w:val="660089E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
    <w:nsid w:val="08427CA6"/>
    <w:multiLevelType w:val="hybridMultilevel"/>
    <w:tmpl w:val="33441A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653093"/>
    <w:multiLevelType w:val="hybridMultilevel"/>
    <w:tmpl w:val="79ECB05E"/>
    <w:lvl w:ilvl="0" w:tplc="3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146A21"/>
    <w:multiLevelType w:val="hybridMultilevel"/>
    <w:tmpl w:val="E670F7EA"/>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C757CEB"/>
    <w:multiLevelType w:val="hybridMultilevel"/>
    <w:tmpl w:val="CAC0B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22465B"/>
    <w:multiLevelType w:val="hybridMultilevel"/>
    <w:tmpl w:val="8AAC6300"/>
    <w:lvl w:ilvl="0" w:tplc="300A000B">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
    <w:nsid w:val="21904FE4"/>
    <w:multiLevelType w:val="hybridMultilevel"/>
    <w:tmpl w:val="512804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274716A"/>
    <w:multiLevelType w:val="hybridMultilevel"/>
    <w:tmpl w:val="8B9A2FEA"/>
    <w:lvl w:ilvl="0" w:tplc="30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3604A89"/>
    <w:multiLevelType w:val="hybridMultilevel"/>
    <w:tmpl w:val="F63AB4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C9F0EE0"/>
    <w:multiLevelType w:val="hybridMultilevel"/>
    <w:tmpl w:val="14625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A72649"/>
    <w:multiLevelType w:val="hybridMultilevel"/>
    <w:tmpl w:val="0992A0A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2EA34F70"/>
    <w:multiLevelType w:val="hybridMultilevel"/>
    <w:tmpl w:val="8C5C3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AF39EA"/>
    <w:multiLevelType w:val="hybridMultilevel"/>
    <w:tmpl w:val="F24CE3F6"/>
    <w:lvl w:ilvl="0" w:tplc="3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FC255A3"/>
    <w:multiLevelType w:val="hybridMultilevel"/>
    <w:tmpl w:val="36DAA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6773740"/>
    <w:multiLevelType w:val="hybridMultilevel"/>
    <w:tmpl w:val="A0B6D95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nsid w:val="38B11987"/>
    <w:multiLevelType w:val="hybridMultilevel"/>
    <w:tmpl w:val="009EE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E5806F6"/>
    <w:multiLevelType w:val="hybridMultilevel"/>
    <w:tmpl w:val="16F2A7A4"/>
    <w:lvl w:ilvl="0" w:tplc="F9AE3F3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841317"/>
    <w:multiLevelType w:val="hybridMultilevel"/>
    <w:tmpl w:val="3F980986"/>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46E571C2"/>
    <w:multiLevelType w:val="hybridMultilevel"/>
    <w:tmpl w:val="E894F3F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4DE74BCC"/>
    <w:multiLevelType w:val="hybridMultilevel"/>
    <w:tmpl w:val="35568978"/>
    <w:lvl w:ilvl="0" w:tplc="3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2201BE"/>
    <w:multiLevelType w:val="hybridMultilevel"/>
    <w:tmpl w:val="345ADC50"/>
    <w:lvl w:ilvl="0" w:tplc="300A000F">
      <w:start w:val="1"/>
      <w:numFmt w:val="decimal"/>
      <w:lvlText w:val="%1."/>
      <w:lvlJc w:val="left"/>
      <w:pPr>
        <w:ind w:left="1572" w:hanging="360"/>
      </w:pPr>
      <w:rPr>
        <w:rFonts w:hint="default"/>
      </w:rPr>
    </w:lvl>
    <w:lvl w:ilvl="1" w:tplc="300A0019" w:tentative="1">
      <w:start w:val="1"/>
      <w:numFmt w:val="lowerLetter"/>
      <w:lvlText w:val="%2."/>
      <w:lvlJc w:val="left"/>
      <w:pPr>
        <w:ind w:left="2292" w:hanging="360"/>
      </w:pPr>
    </w:lvl>
    <w:lvl w:ilvl="2" w:tplc="300A001B" w:tentative="1">
      <w:start w:val="1"/>
      <w:numFmt w:val="lowerRoman"/>
      <w:lvlText w:val="%3."/>
      <w:lvlJc w:val="right"/>
      <w:pPr>
        <w:ind w:left="3012" w:hanging="180"/>
      </w:pPr>
    </w:lvl>
    <w:lvl w:ilvl="3" w:tplc="300A000F" w:tentative="1">
      <w:start w:val="1"/>
      <w:numFmt w:val="decimal"/>
      <w:lvlText w:val="%4."/>
      <w:lvlJc w:val="left"/>
      <w:pPr>
        <w:ind w:left="3732" w:hanging="360"/>
      </w:pPr>
    </w:lvl>
    <w:lvl w:ilvl="4" w:tplc="300A0019" w:tentative="1">
      <w:start w:val="1"/>
      <w:numFmt w:val="lowerLetter"/>
      <w:lvlText w:val="%5."/>
      <w:lvlJc w:val="left"/>
      <w:pPr>
        <w:ind w:left="4452" w:hanging="360"/>
      </w:pPr>
    </w:lvl>
    <w:lvl w:ilvl="5" w:tplc="300A001B" w:tentative="1">
      <w:start w:val="1"/>
      <w:numFmt w:val="lowerRoman"/>
      <w:lvlText w:val="%6."/>
      <w:lvlJc w:val="right"/>
      <w:pPr>
        <w:ind w:left="5172" w:hanging="180"/>
      </w:pPr>
    </w:lvl>
    <w:lvl w:ilvl="6" w:tplc="300A000F" w:tentative="1">
      <w:start w:val="1"/>
      <w:numFmt w:val="decimal"/>
      <w:lvlText w:val="%7."/>
      <w:lvlJc w:val="left"/>
      <w:pPr>
        <w:ind w:left="5892" w:hanging="360"/>
      </w:pPr>
    </w:lvl>
    <w:lvl w:ilvl="7" w:tplc="300A0019" w:tentative="1">
      <w:start w:val="1"/>
      <w:numFmt w:val="lowerLetter"/>
      <w:lvlText w:val="%8."/>
      <w:lvlJc w:val="left"/>
      <w:pPr>
        <w:ind w:left="6612" w:hanging="360"/>
      </w:pPr>
    </w:lvl>
    <w:lvl w:ilvl="8" w:tplc="300A001B" w:tentative="1">
      <w:start w:val="1"/>
      <w:numFmt w:val="lowerRoman"/>
      <w:lvlText w:val="%9."/>
      <w:lvlJc w:val="right"/>
      <w:pPr>
        <w:ind w:left="7332" w:hanging="180"/>
      </w:pPr>
    </w:lvl>
  </w:abstractNum>
  <w:abstractNum w:abstractNumId="21">
    <w:nsid w:val="5B825567"/>
    <w:multiLevelType w:val="hybridMultilevel"/>
    <w:tmpl w:val="3D58E0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2">
    <w:nsid w:val="5EB80434"/>
    <w:multiLevelType w:val="hybridMultilevel"/>
    <w:tmpl w:val="F75067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A8144D"/>
    <w:multiLevelType w:val="hybridMultilevel"/>
    <w:tmpl w:val="1128B1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4A84A45"/>
    <w:multiLevelType w:val="hybridMultilevel"/>
    <w:tmpl w:val="BA28423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6BDC36FB"/>
    <w:multiLevelType w:val="hybridMultilevel"/>
    <w:tmpl w:val="68B434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5A6027"/>
    <w:multiLevelType w:val="hybridMultilevel"/>
    <w:tmpl w:val="2124A5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C580C94"/>
    <w:multiLevelType w:val="hybridMultilevel"/>
    <w:tmpl w:val="6FD6E8F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9"/>
  </w:num>
  <w:num w:numId="4">
    <w:abstractNumId w:val="4"/>
  </w:num>
  <w:num w:numId="5">
    <w:abstractNumId w:val="22"/>
  </w:num>
  <w:num w:numId="6">
    <w:abstractNumId w:val="27"/>
  </w:num>
  <w:num w:numId="7">
    <w:abstractNumId w:val="24"/>
  </w:num>
  <w:num w:numId="8">
    <w:abstractNumId w:val="15"/>
  </w:num>
  <w:num w:numId="9">
    <w:abstractNumId w:val="3"/>
  </w:num>
  <w:num w:numId="10">
    <w:abstractNumId w:val="6"/>
  </w:num>
  <w:num w:numId="11">
    <w:abstractNumId w:val="17"/>
  </w:num>
  <w:num w:numId="12">
    <w:abstractNumId w:val="23"/>
  </w:num>
  <w:num w:numId="13">
    <w:abstractNumId w:val="25"/>
  </w:num>
  <w:num w:numId="14">
    <w:abstractNumId w:val="5"/>
  </w:num>
  <w:num w:numId="15">
    <w:abstractNumId w:val="18"/>
  </w:num>
  <w:num w:numId="16">
    <w:abstractNumId w:val="12"/>
  </w:num>
  <w:num w:numId="17">
    <w:abstractNumId w:val="0"/>
  </w:num>
  <w:num w:numId="18">
    <w:abstractNumId w:val="21"/>
  </w:num>
  <w:num w:numId="19">
    <w:abstractNumId w:val="19"/>
  </w:num>
  <w:num w:numId="20">
    <w:abstractNumId w:val="11"/>
  </w:num>
  <w:num w:numId="21">
    <w:abstractNumId w:val="7"/>
  </w:num>
  <w:num w:numId="22">
    <w:abstractNumId w:val="10"/>
  </w:num>
  <w:num w:numId="23">
    <w:abstractNumId w:val="13"/>
  </w:num>
  <w:num w:numId="24">
    <w:abstractNumId w:val="20"/>
  </w:num>
  <w:num w:numId="25">
    <w:abstractNumId w:val="1"/>
  </w:num>
  <w:num w:numId="26">
    <w:abstractNumId w:val="2"/>
  </w:num>
  <w:num w:numId="27">
    <w:abstractNumId w:val="1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87"/>
    <w:rsid w:val="00051068"/>
    <w:rsid w:val="0006354D"/>
    <w:rsid w:val="00083407"/>
    <w:rsid w:val="00087312"/>
    <w:rsid w:val="000B5359"/>
    <w:rsid w:val="000C08B6"/>
    <w:rsid w:val="000D3869"/>
    <w:rsid w:val="000E2BFE"/>
    <w:rsid w:val="000E7DBA"/>
    <w:rsid w:val="001247F4"/>
    <w:rsid w:val="001A0B03"/>
    <w:rsid w:val="001E2F70"/>
    <w:rsid w:val="002945A7"/>
    <w:rsid w:val="002B7771"/>
    <w:rsid w:val="002C04B5"/>
    <w:rsid w:val="002F0D91"/>
    <w:rsid w:val="00333F2D"/>
    <w:rsid w:val="003961B5"/>
    <w:rsid w:val="00404679"/>
    <w:rsid w:val="00445B89"/>
    <w:rsid w:val="004710B9"/>
    <w:rsid w:val="0049151F"/>
    <w:rsid w:val="004A1799"/>
    <w:rsid w:val="004B2D03"/>
    <w:rsid w:val="004C3187"/>
    <w:rsid w:val="004C635D"/>
    <w:rsid w:val="004E2A43"/>
    <w:rsid w:val="0055607A"/>
    <w:rsid w:val="0056694E"/>
    <w:rsid w:val="005968E0"/>
    <w:rsid w:val="005C78EC"/>
    <w:rsid w:val="005D0C7B"/>
    <w:rsid w:val="005E66A1"/>
    <w:rsid w:val="005E679F"/>
    <w:rsid w:val="00607D06"/>
    <w:rsid w:val="00644780"/>
    <w:rsid w:val="006449DB"/>
    <w:rsid w:val="0067400E"/>
    <w:rsid w:val="0069411B"/>
    <w:rsid w:val="006A7167"/>
    <w:rsid w:val="006B2090"/>
    <w:rsid w:val="006E17D7"/>
    <w:rsid w:val="00742C35"/>
    <w:rsid w:val="00875D4C"/>
    <w:rsid w:val="008A0669"/>
    <w:rsid w:val="00920047"/>
    <w:rsid w:val="00940707"/>
    <w:rsid w:val="00941954"/>
    <w:rsid w:val="009509CE"/>
    <w:rsid w:val="00A270F6"/>
    <w:rsid w:val="00AA36D5"/>
    <w:rsid w:val="00AD17C8"/>
    <w:rsid w:val="00AE64B7"/>
    <w:rsid w:val="00B4339D"/>
    <w:rsid w:val="00B8700E"/>
    <w:rsid w:val="00B921DC"/>
    <w:rsid w:val="00BA6608"/>
    <w:rsid w:val="00BB1071"/>
    <w:rsid w:val="00C422B0"/>
    <w:rsid w:val="00CB6DB0"/>
    <w:rsid w:val="00CC3E23"/>
    <w:rsid w:val="00CF29C9"/>
    <w:rsid w:val="00D05853"/>
    <w:rsid w:val="00D45C8D"/>
    <w:rsid w:val="00DE2CAB"/>
    <w:rsid w:val="00DE6143"/>
    <w:rsid w:val="00DF7E4A"/>
    <w:rsid w:val="00E94871"/>
    <w:rsid w:val="00EC732F"/>
    <w:rsid w:val="00EE542B"/>
    <w:rsid w:val="00F07720"/>
    <w:rsid w:val="00F17A4B"/>
    <w:rsid w:val="00F26ABC"/>
    <w:rsid w:val="00F30544"/>
    <w:rsid w:val="00FD3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71CE71-FAE5-437A-9B54-CD5DA039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7771"/>
    <w:pPr>
      <w:ind w:left="720"/>
      <w:contextualSpacing/>
    </w:pPr>
  </w:style>
  <w:style w:type="paragraph" w:customStyle="1" w:styleId="Default">
    <w:name w:val="Default"/>
    <w:rsid w:val="00F26AB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445B89"/>
    <w:pPr>
      <w:widowControl w:val="0"/>
      <w:autoSpaceDE w:val="0"/>
      <w:autoSpaceDN w:val="0"/>
      <w:spacing w:after="0" w:line="240" w:lineRule="auto"/>
    </w:pPr>
    <w:rPr>
      <w:rFonts w:ascii="Arial" w:eastAsia="Arial" w:hAnsi="Arial" w:cs="Arial"/>
      <w:sz w:val="21"/>
      <w:szCs w:val="21"/>
      <w:lang w:val="en-US"/>
    </w:rPr>
  </w:style>
  <w:style w:type="character" w:customStyle="1" w:styleId="TextoindependienteCar">
    <w:name w:val="Texto independiente Car"/>
    <w:basedOn w:val="Fuentedeprrafopredeter"/>
    <w:link w:val="Textoindependiente"/>
    <w:uiPriority w:val="1"/>
    <w:rsid w:val="00445B89"/>
    <w:rPr>
      <w:rFonts w:ascii="Arial" w:eastAsia="Arial" w:hAnsi="Arial" w:cs="Arial"/>
      <w:sz w:val="21"/>
      <w:szCs w:val="21"/>
      <w:lang w:val="en-US"/>
    </w:rPr>
  </w:style>
  <w:style w:type="table" w:customStyle="1" w:styleId="TableNormal">
    <w:name w:val="Table Normal"/>
    <w:uiPriority w:val="2"/>
    <w:semiHidden/>
    <w:unhideWhenUsed/>
    <w:qFormat/>
    <w:rsid w:val="00445B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5B89"/>
    <w:pPr>
      <w:widowControl w:val="0"/>
      <w:autoSpaceDE w:val="0"/>
      <w:autoSpaceDN w:val="0"/>
      <w:spacing w:before="80" w:after="0" w:line="178" w:lineRule="exact"/>
      <w:jc w:val="right"/>
    </w:pPr>
    <w:rPr>
      <w:rFonts w:ascii="Arial" w:eastAsia="Arial" w:hAnsi="Arial" w:cs="Arial"/>
      <w:lang w:val="en-US"/>
    </w:rPr>
  </w:style>
  <w:style w:type="paragraph" w:styleId="Textodeglobo">
    <w:name w:val="Balloon Text"/>
    <w:basedOn w:val="Normal"/>
    <w:link w:val="TextodegloboCar"/>
    <w:uiPriority w:val="99"/>
    <w:semiHidden/>
    <w:unhideWhenUsed/>
    <w:rsid w:val="00445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B89"/>
    <w:rPr>
      <w:rFonts w:ascii="Tahoma" w:hAnsi="Tahoma" w:cs="Tahoma"/>
      <w:sz w:val="16"/>
      <w:szCs w:val="16"/>
    </w:rPr>
  </w:style>
  <w:style w:type="paragraph" w:styleId="Sinespaciado">
    <w:name w:val="No Spacing"/>
    <w:uiPriority w:val="1"/>
    <w:qFormat/>
    <w:rsid w:val="00445B89"/>
    <w:pPr>
      <w:spacing w:after="0" w:line="240" w:lineRule="auto"/>
    </w:pPr>
  </w:style>
  <w:style w:type="character" w:styleId="Refdecomentario">
    <w:name w:val="annotation reference"/>
    <w:basedOn w:val="Fuentedeprrafopredeter"/>
    <w:uiPriority w:val="99"/>
    <w:semiHidden/>
    <w:unhideWhenUsed/>
    <w:rsid w:val="009509CE"/>
    <w:rPr>
      <w:sz w:val="16"/>
      <w:szCs w:val="16"/>
    </w:rPr>
  </w:style>
  <w:style w:type="paragraph" w:styleId="Textocomentario">
    <w:name w:val="annotation text"/>
    <w:basedOn w:val="Normal"/>
    <w:link w:val="TextocomentarioCar"/>
    <w:uiPriority w:val="99"/>
    <w:semiHidden/>
    <w:unhideWhenUsed/>
    <w:rsid w:val="009509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09CE"/>
    <w:rPr>
      <w:sz w:val="20"/>
      <w:szCs w:val="20"/>
    </w:rPr>
  </w:style>
  <w:style w:type="paragraph" w:styleId="Asuntodelcomentario">
    <w:name w:val="annotation subject"/>
    <w:basedOn w:val="Textocomentario"/>
    <w:next w:val="Textocomentario"/>
    <w:link w:val="AsuntodelcomentarioCar"/>
    <w:uiPriority w:val="99"/>
    <w:semiHidden/>
    <w:unhideWhenUsed/>
    <w:rsid w:val="009509CE"/>
    <w:rPr>
      <w:b/>
      <w:bCs/>
    </w:rPr>
  </w:style>
  <w:style w:type="character" w:customStyle="1" w:styleId="AsuntodelcomentarioCar">
    <w:name w:val="Asunto del comentario Car"/>
    <w:basedOn w:val="TextocomentarioCar"/>
    <w:link w:val="Asuntodelcomentario"/>
    <w:uiPriority w:val="99"/>
    <w:semiHidden/>
    <w:rsid w:val="009509CE"/>
    <w:rPr>
      <w:b/>
      <w:bCs/>
      <w:sz w:val="20"/>
      <w:szCs w:val="20"/>
    </w:rPr>
  </w:style>
  <w:style w:type="paragraph" w:styleId="Encabezado">
    <w:name w:val="header"/>
    <w:basedOn w:val="Normal"/>
    <w:link w:val="EncabezadoCar"/>
    <w:uiPriority w:val="99"/>
    <w:unhideWhenUsed/>
    <w:rsid w:val="000D38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869"/>
  </w:style>
  <w:style w:type="paragraph" w:styleId="Piedepgina">
    <w:name w:val="footer"/>
    <w:basedOn w:val="Normal"/>
    <w:link w:val="PiedepginaCar"/>
    <w:uiPriority w:val="99"/>
    <w:unhideWhenUsed/>
    <w:rsid w:val="000D38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869"/>
  </w:style>
  <w:style w:type="table" w:styleId="Tablaconcuadrcula">
    <w:name w:val="Table Grid"/>
    <w:basedOn w:val="Tablanormal"/>
    <w:uiPriority w:val="59"/>
    <w:rsid w:val="00294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E2F70"/>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1E2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818C-8A34-4043-9418-B542DB4A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4898</Words>
  <Characters>26939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Ruales</dc:creator>
  <cp:lastModifiedBy>Pablo R. Almeida L.</cp:lastModifiedBy>
  <cp:revision>2</cp:revision>
  <dcterms:created xsi:type="dcterms:W3CDTF">2018-03-01T01:00:00Z</dcterms:created>
  <dcterms:modified xsi:type="dcterms:W3CDTF">2018-03-01T01:00:00Z</dcterms:modified>
</cp:coreProperties>
</file>