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1E" w:rsidRDefault="00D47D1E" w:rsidP="00D47D1E">
      <w:pPr>
        <w:pStyle w:val="Cuerpo"/>
      </w:pPr>
    </w:p>
    <w:p w:rsidR="00411387" w:rsidRDefault="00511C14" w:rsidP="00511C14">
      <w:pPr>
        <w:pStyle w:val="Poromisin"/>
        <w:jc w:val="right"/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</w:rPr>
      </w:pPr>
      <w:r w:rsidRPr="00511C14"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</w:rPr>
        <w:t xml:space="preserve">Quito, </w:t>
      </w:r>
      <w:r w:rsidR="005B7EF7"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</w:rPr>
        <w:t>29</w:t>
      </w:r>
      <w:r w:rsidR="008B5E7A"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</w:rPr>
        <w:t xml:space="preserve"> de </w:t>
      </w:r>
      <w:r w:rsidR="0056256B"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</w:rPr>
        <w:t>junio</w:t>
      </w:r>
      <w:r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</w:rPr>
        <w:t xml:space="preserve"> 2018</w:t>
      </w:r>
    </w:p>
    <w:p w:rsidR="00511C14" w:rsidRPr="00511C14" w:rsidRDefault="00511C14" w:rsidP="00511C14">
      <w:pPr>
        <w:pStyle w:val="Poromisin"/>
        <w:jc w:val="right"/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</w:rPr>
        <w:t>Boletín No. 0</w:t>
      </w:r>
      <w:r w:rsidR="00504A25">
        <w:rPr>
          <w:rFonts w:ascii="Arial" w:eastAsia="Arial" w:hAnsi="Arial" w:cs="Arial"/>
          <w:b/>
          <w:bCs/>
          <w:color w:val="004C7F"/>
          <w:sz w:val="24"/>
          <w:szCs w:val="24"/>
          <w:shd w:val="clear" w:color="auto" w:fill="FFFFFF"/>
        </w:rPr>
        <w:t>61</w:t>
      </w:r>
    </w:p>
    <w:p w:rsidR="00EC5938" w:rsidRDefault="00EC5938" w:rsidP="00411387">
      <w:pPr>
        <w:pStyle w:val="Poromisin"/>
        <w:jc w:val="center"/>
        <w:rPr>
          <w:rFonts w:ascii="Arial" w:eastAsia="Arial" w:hAnsi="Arial" w:cs="Arial"/>
          <w:b/>
          <w:bCs/>
          <w:color w:val="004C7F"/>
          <w:sz w:val="28"/>
          <w:szCs w:val="28"/>
          <w:shd w:val="clear" w:color="auto" w:fill="FFFFFF"/>
        </w:rPr>
      </w:pPr>
    </w:p>
    <w:p w:rsidR="005B0788" w:rsidRDefault="005B0788" w:rsidP="00193D24">
      <w:pPr>
        <w:pStyle w:val="Poromisin"/>
        <w:ind w:right="761"/>
        <w:jc w:val="both"/>
        <w:rPr>
          <w:rFonts w:ascii="Arial" w:eastAsia="Arial" w:hAnsi="Arial" w:cs="Arial"/>
          <w:b/>
          <w:bCs/>
          <w:color w:val="004C7F"/>
          <w:sz w:val="32"/>
          <w:szCs w:val="32"/>
          <w:shd w:val="clear" w:color="auto" w:fill="FFFFFF"/>
        </w:rPr>
      </w:pPr>
    </w:p>
    <w:p w:rsidR="00FB4EAC" w:rsidRDefault="004732AE" w:rsidP="00116641">
      <w:pPr>
        <w:pStyle w:val="Poromisin"/>
        <w:ind w:right="761"/>
        <w:jc w:val="both"/>
        <w:rPr>
          <w:rFonts w:ascii="Arial" w:eastAsia="Arial" w:hAnsi="Arial" w:cs="Arial"/>
          <w:b/>
          <w:bCs/>
          <w:color w:val="004C7F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color w:val="004C7F"/>
          <w:sz w:val="32"/>
          <w:szCs w:val="32"/>
          <w:shd w:val="clear" w:color="auto" w:fill="FFFFFF"/>
        </w:rPr>
        <w:t xml:space="preserve">EP Petroecuador </w:t>
      </w:r>
      <w:r w:rsidR="00504A25">
        <w:rPr>
          <w:rFonts w:ascii="Arial" w:eastAsia="Arial" w:hAnsi="Arial" w:cs="Arial"/>
          <w:b/>
          <w:bCs/>
          <w:color w:val="004C7F"/>
          <w:sz w:val="32"/>
          <w:szCs w:val="32"/>
          <w:shd w:val="clear" w:color="auto" w:fill="FFFFFF"/>
        </w:rPr>
        <w:t>apoya el</w:t>
      </w:r>
      <w:r>
        <w:rPr>
          <w:rFonts w:ascii="Arial" w:eastAsia="Arial" w:hAnsi="Arial" w:cs="Arial"/>
          <w:b/>
          <w:bCs/>
          <w:color w:val="004C7F"/>
          <w:sz w:val="32"/>
          <w:szCs w:val="32"/>
          <w:shd w:val="clear" w:color="auto" w:fill="FFFFFF"/>
        </w:rPr>
        <w:t xml:space="preserve"> desarrollo comunitario </w:t>
      </w:r>
      <w:r w:rsidR="00504A25">
        <w:rPr>
          <w:rFonts w:ascii="Arial" w:eastAsia="Arial" w:hAnsi="Arial" w:cs="Arial"/>
          <w:b/>
          <w:bCs/>
          <w:color w:val="004C7F"/>
          <w:sz w:val="32"/>
          <w:szCs w:val="32"/>
          <w:shd w:val="clear" w:color="auto" w:fill="FFFFFF"/>
        </w:rPr>
        <w:t>de</w:t>
      </w:r>
      <w:r w:rsidR="00116641">
        <w:rPr>
          <w:rFonts w:ascii="Arial" w:eastAsia="Arial" w:hAnsi="Arial" w:cs="Arial"/>
          <w:b/>
          <w:bCs/>
          <w:color w:val="004C7F"/>
          <w:sz w:val="32"/>
          <w:szCs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color w:val="004C7F"/>
          <w:sz w:val="32"/>
          <w:szCs w:val="32"/>
          <w:shd w:val="clear" w:color="auto" w:fill="FFFFFF"/>
        </w:rPr>
        <w:t>Cañar</w:t>
      </w:r>
    </w:p>
    <w:p w:rsidR="00E5599F" w:rsidRDefault="00E5599F" w:rsidP="00193D24">
      <w:pPr>
        <w:pStyle w:val="Poromisin"/>
        <w:ind w:right="761"/>
        <w:jc w:val="both"/>
        <w:rPr>
          <w:rFonts w:ascii="Arial" w:eastAsia="Arial" w:hAnsi="Arial" w:cs="Arial"/>
          <w:b/>
          <w:bCs/>
          <w:color w:val="004C7F"/>
          <w:sz w:val="32"/>
          <w:szCs w:val="32"/>
          <w:shd w:val="clear" w:color="auto" w:fill="FFFFFF"/>
        </w:rPr>
      </w:pPr>
    </w:p>
    <w:p w:rsidR="007C230C" w:rsidRDefault="007C230C" w:rsidP="0056256B">
      <w:pPr>
        <w:spacing w:after="200"/>
        <w:jc w:val="both"/>
        <w:rPr>
          <w:rFonts w:ascii="Arial" w:hAnsi="Arial" w:cs="Arial"/>
          <w:color w:val="000000" w:themeColor="text1"/>
          <w:lang w:val="es-EC"/>
        </w:rPr>
      </w:pPr>
      <w:bookmarkStart w:id="0" w:name="_GoBack"/>
      <w:r>
        <w:rPr>
          <w:rFonts w:ascii="Arial" w:hAnsi="Arial" w:cs="Arial"/>
          <w:color w:val="000000" w:themeColor="text1"/>
          <w:lang w:val="es-EC"/>
        </w:rPr>
        <w:t>EP Petroecuador</w:t>
      </w:r>
      <w:r w:rsidR="005B7842">
        <w:rPr>
          <w:rFonts w:ascii="Arial" w:hAnsi="Arial" w:cs="Arial"/>
          <w:color w:val="000000" w:themeColor="text1"/>
          <w:lang w:val="es-EC"/>
        </w:rPr>
        <w:t xml:space="preserve">, como parte de su política de responsabilidad social, financiará dos obras de desarrollo comunitario en la provincia de Cañar. </w:t>
      </w:r>
      <w:r w:rsidR="0037197A">
        <w:rPr>
          <w:rFonts w:ascii="Arial" w:hAnsi="Arial" w:cs="Arial"/>
          <w:color w:val="000000" w:themeColor="text1"/>
          <w:lang w:val="es-EC"/>
        </w:rPr>
        <w:t xml:space="preserve">Se estima beneficiar a cerca de mil personas con los mejoramientos de un sistema de riego para Marcopamba y del sistema de agua potable para Flor del Bosque y Playa de Fátima. </w:t>
      </w:r>
    </w:p>
    <w:p w:rsidR="0037197A" w:rsidRDefault="0037197A" w:rsidP="0056256B">
      <w:pPr>
        <w:spacing w:after="200"/>
        <w:jc w:val="both"/>
        <w:rPr>
          <w:rFonts w:ascii="Arial" w:hAnsi="Arial" w:cs="Arial"/>
          <w:color w:val="000000" w:themeColor="text1"/>
          <w:lang w:val="es-EC"/>
        </w:rPr>
      </w:pPr>
      <w:r>
        <w:rPr>
          <w:rFonts w:ascii="Arial" w:hAnsi="Arial" w:cs="Arial"/>
          <w:color w:val="000000" w:themeColor="text1"/>
          <w:lang w:val="es-EC"/>
        </w:rPr>
        <w:t>Las tres comunidades están ubicadas en el área de influencia del Poliducto Pascuales – Cuenca</w:t>
      </w:r>
      <w:r w:rsidR="005B0788">
        <w:rPr>
          <w:rFonts w:ascii="Arial" w:hAnsi="Arial" w:cs="Arial"/>
          <w:color w:val="000000" w:themeColor="text1"/>
          <w:lang w:val="es-EC"/>
        </w:rPr>
        <w:t xml:space="preserve">, sus pobladores </w:t>
      </w:r>
      <w:r>
        <w:rPr>
          <w:rFonts w:ascii="Arial" w:hAnsi="Arial" w:cs="Arial"/>
          <w:color w:val="000000" w:themeColor="text1"/>
          <w:lang w:val="es-EC"/>
        </w:rPr>
        <w:t>a través de asambleas comunitarias y luego de un proce</w:t>
      </w:r>
      <w:r w:rsidR="005B0788">
        <w:rPr>
          <w:rFonts w:ascii="Arial" w:hAnsi="Arial" w:cs="Arial"/>
          <w:color w:val="000000" w:themeColor="text1"/>
          <w:lang w:val="es-EC"/>
        </w:rPr>
        <w:t xml:space="preserve">so de socialización, así como un dialogo constante con las autoridades de la </w:t>
      </w:r>
      <w:r>
        <w:rPr>
          <w:rFonts w:ascii="Arial" w:hAnsi="Arial" w:cs="Arial"/>
          <w:color w:val="000000" w:themeColor="text1"/>
          <w:lang w:val="es-EC"/>
        </w:rPr>
        <w:t>Empresa Pública</w:t>
      </w:r>
      <w:r w:rsidR="0002214F">
        <w:rPr>
          <w:rFonts w:ascii="Arial" w:hAnsi="Arial" w:cs="Arial"/>
          <w:color w:val="000000" w:themeColor="text1"/>
          <w:lang w:val="es-EC"/>
        </w:rPr>
        <w:t>, decidieron la viabilidad</w:t>
      </w:r>
      <w:r w:rsidR="005B0788">
        <w:rPr>
          <w:rFonts w:ascii="Arial" w:hAnsi="Arial" w:cs="Arial"/>
          <w:color w:val="000000" w:themeColor="text1"/>
          <w:lang w:val="es-EC"/>
        </w:rPr>
        <w:t xml:space="preserve"> </w:t>
      </w:r>
      <w:r w:rsidR="0002214F">
        <w:rPr>
          <w:rFonts w:ascii="Arial" w:hAnsi="Arial" w:cs="Arial"/>
          <w:color w:val="000000" w:themeColor="text1"/>
          <w:lang w:val="es-EC"/>
        </w:rPr>
        <w:t xml:space="preserve">para la ejecución </w:t>
      </w:r>
      <w:r w:rsidR="005B0788">
        <w:rPr>
          <w:rFonts w:ascii="Arial" w:hAnsi="Arial" w:cs="Arial"/>
          <w:color w:val="000000" w:themeColor="text1"/>
          <w:lang w:val="es-EC"/>
        </w:rPr>
        <w:t>de</w:t>
      </w:r>
      <w:r>
        <w:rPr>
          <w:rFonts w:ascii="Arial" w:hAnsi="Arial" w:cs="Arial"/>
          <w:color w:val="000000" w:themeColor="text1"/>
          <w:lang w:val="es-EC"/>
        </w:rPr>
        <w:t xml:space="preserve"> estas obras de interés común</w:t>
      </w:r>
      <w:r w:rsidR="005B0788">
        <w:rPr>
          <w:rFonts w:ascii="Arial" w:hAnsi="Arial" w:cs="Arial"/>
          <w:color w:val="000000" w:themeColor="text1"/>
          <w:lang w:val="es-EC"/>
        </w:rPr>
        <w:t xml:space="preserve"> que aportan al desarrollo comunitario</w:t>
      </w:r>
      <w:r>
        <w:rPr>
          <w:rFonts w:ascii="Arial" w:hAnsi="Arial" w:cs="Arial"/>
          <w:color w:val="000000" w:themeColor="text1"/>
          <w:lang w:val="es-EC"/>
        </w:rPr>
        <w:t xml:space="preserve">. </w:t>
      </w:r>
    </w:p>
    <w:p w:rsidR="0037197A" w:rsidRDefault="0037197A" w:rsidP="0056256B">
      <w:pPr>
        <w:spacing w:after="200"/>
        <w:jc w:val="both"/>
        <w:rPr>
          <w:rFonts w:ascii="Arial" w:hAnsi="Arial" w:cs="Arial"/>
          <w:color w:val="000000" w:themeColor="text1"/>
          <w:lang w:val="es-EC"/>
        </w:rPr>
      </w:pPr>
      <w:r>
        <w:rPr>
          <w:rFonts w:ascii="Arial" w:hAnsi="Arial" w:cs="Arial"/>
          <w:color w:val="000000" w:themeColor="text1"/>
          <w:lang w:val="es-EC"/>
        </w:rPr>
        <w:t>En el caso de Marcopamba, esta comunidad está ubicada en el cantó</w:t>
      </w:r>
      <w:r w:rsidR="0002214F">
        <w:rPr>
          <w:rFonts w:ascii="Arial" w:hAnsi="Arial" w:cs="Arial"/>
          <w:color w:val="000000" w:themeColor="text1"/>
          <w:lang w:val="es-EC"/>
        </w:rPr>
        <w:t>n El Tambo, y si bien ya cuenta</w:t>
      </w:r>
      <w:r w:rsidR="00050BF2">
        <w:rPr>
          <w:rFonts w:ascii="Arial" w:hAnsi="Arial" w:cs="Arial"/>
          <w:color w:val="000000" w:themeColor="text1"/>
          <w:lang w:val="es-EC"/>
        </w:rPr>
        <w:t xml:space="preserve"> con un sistema de riego, este</w:t>
      </w:r>
      <w:r>
        <w:rPr>
          <w:rFonts w:ascii="Arial" w:hAnsi="Arial" w:cs="Arial"/>
          <w:color w:val="000000" w:themeColor="text1"/>
          <w:lang w:val="es-EC"/>
        </w:rPr>
        <w:t xml:space="preserve"> es obsoleto, debido a que en la época de</w:t>
      </w:r>
      <w:r w:rsidR="00050BF2">
        <w:rPr>
          <w:rFonts w:ascii="Arial" w:hAnsi="Arial" w:cs="Arial"/>
          <w:color w:val="000000" w:themeColor="text1"/>
          <w:lang w:val="es-EC"/>
        </w:rPr>
        <w:t xml:space="preserve"> verano no cumple con la función de regar los campos</w:t>
      </w:r>
      <w:r>
        <w:rPr>
          <w:rFonts w:ascii="Arial" w:hAnsi="Arial" w:cs="Arial"/>
          <w:color w:val="000000" w:themeColor="text1"/>
          <w:lang w:val="es-EC"/>
        </w:rPr>
        <w:t>. Por tal motivo</w:t>
      </w:r>
      <w:r w:rsidR="00050BF2">
        <w:rPr>
          <w:rFonts w:ascii="Arial" w:hAnsi="Arial" w:cs="Arial"/>
          <w:color w:val="000000" w:themeColor="text1"/>
          <w:lang w:val="es-EC"/>
        </w:rPr>
        <w:t>,</w:t>
      </w:r>
      <w:r>
        <w:rPr>
          <w:rFonts w:ascii="Arial" w:hAnsi="Arial" w:cs="Arial"/>
          <w:color w:val="000000" w:themeColor="text1"/>
          <w:lang w:val="es-EC"/>
        </w:rPr>
        <w:t xml:space="preserve"> se realizará el mejoramiento de las fuentes de captación, se construirán los sistemas de conducción, reserva y las redes de distribución</w:t>
      </w:r>
      <w:r w:rsidR="00050BF2">
        <w:rPr>
          <w:rFonts w:ascii="Arial" w:hAnsi="Arial" w:cs="Arial"/>
          <w:color w:val="000000" w:themeColor="text1"/>
          <w:lang w:val="es-EC"/>
        </w:rPr>
        <w:t xml:space="preserve">, así como </w:t>
      </w:r>
      <w:r>
        <w:rPr>
          <w:rFonts w:ascii="Arial" w:hAnsi="Arial" w:cs="Arial"/>
          <w:color w:val="000000" w:themeColor="text1"/>
          <w:lang w:val="es-EC"/>
        </w:rPr>
        <w:t xml:space="preserve">el piloto </w:t>
      </w:r>
      <w:r w:rsidR="007421C4">
        <w:rPr>
          <w:rFonts w:ascii="Arial" w:hAnsi="Arial" w:cs="Arial"/>
          <w:color w:val="000000" w:themeColor="text1"/>
          <w:lang w:val="es-EC"/>
        </w:rPr>
        <w:t>para el</w:t>
      </w:r>
      <w:r>
        <w:rPr>
          <w:rFonts w:ascii="Arial" w:hAnsi="Arial" w:cs="Arial"/>
          <w:color w:val="000000" w:themeColor="text1"/>
          <w:lang w:val="es-EC"/>
        </w:rPr>
        <w:t xml:space="preserve"> riego parcelario tecnificado. </w:t>
      </w:r>
    </w:p>
    <w:p w:rsidR="0037197A" w:rsidRDefault="007421C4" w:rsidP="0056256B">
      <w:pPr>
        <w:spacing w:after="200"/>
        <w:jc w:val="both"/>
        <w:rPr>
          <w:rFonts w:ascii="Arial" w:hAnsi="Arial" w:cs="Arial"/>
          <w:color w:val="000000" w:themeColor="text1"/>
          <w:lang w:val="es-EC"/>
        </w:rPr>
      </w:pPr>
      <w:r>
        <w:rPr>
          <w:rFonts w:ascii="Arial" w:hAnsi="Arial" w:cs="Arial"/>
          <w:color w:val="000000" w:themeColor="text1"/>
          <w:lang w:val="es-EC"/>
        </w:rPr>
        <w:t>Esta obra beneficiará a 500 habitantes d</w:t>
      </w:r>
      <w:r w:rsidR="0002214F">
        <w:rPr>
          <w:rFonts w:ascii="Arial" w:hAnsi="Arial" w:cs="Arial"/>
          <w:color w:val="000000" w:themeColor="text1"/>
          <w:lang w:val="es-EC"/>
        </w:rPr>
        <w:t>e la comunidad y se estima el riego de</w:t>
      </w:r>
      <w:r>
        <w:rPr>
          <w:rFonts w:ascii="Arial" w:hAnsi="Arial" w:cs="Arial"/>
          <w:color w:val="000000" w:themeColor="text1"/>
          <w:lang w:val="es-EC"/>
        </w:rPr>
        <w:t xml:space="preserve"> 85 hectáreas productivas, lo que mejorará la producción agrícola y </w:t>
      </w:r>
      <w:r w:rsidR="0002214F">
        <w:rPr>
          <w:rFonts w:ascii="Arial" w:hAnsi="Arial" w:cs="Arial"/>
          <w:color w:val="000000" w:themeColor="text1"/>
          <w:lang w:val="es-EC"/>
        </w:rPr>
        <w:t>la economía de los habitantes</w:t>
      </w:r>
      <w:r>
        <w:rPr>
          <w:rFonts w:ascii="Arial" w:hAnsi="Arial" w:cs="Arial"/>
          <w:color w:val="000000" w:themeColor="text1"/>
          <w:lang w:val="es-EC"/>
        </w:rPr>
        <w:t xml:space="preserve">. Una vez </w:t>
      </w:r>
      <w:r w:rsidR="0002214F">
        <w:rPr>
          <w:rFonts w:ascii="Arial" w:hAnsi="Arial" w:cs="Arial"/>
          <w:color w:val="000000" w:themeColor="text1"/>
          <w:lang w:val="es-EC"/>
        </w:rPr>
        <w:t xml:space="preserve">realizado </w:t>
      </w:r>
      <w:r>
        <w:rPr>
          <w:rFonts w:ascii="Arial" w:hAnsi="Arial" w:cs="Arial"/>
          <w:color w:val="000000" w:themeColor="text1"/>
          <w:lang w:val="es-EC"/>
        </w:rPr>
        <w:t xml:space="preserve">el primer desembolso, la obra </w:t>
      </w:r>
      <w:r w:rsidR="0002214F">
        <w:rPr>
          <w:rFonts w:ascii="Arial" w:hAnsi="Arial" w:cs="Arial"/>
          <w:color w:val="000000" w:themeColor="text1"/>
          <w:lang w:val="es-EC"/>
        </w:rPr>
        <w:t xml:space="preserve">finalizará </w:t>
      </w:r>
      <w:r>
        <w:rPr>
          <w:rFonts w:ascii="Arial" w:hAnsi="Arial" w:cs="Arial"/>
          <w:color w:val="000000" w:themeColor="text1"/>
          <w:lang w:val="es-EC"/>
        </w:rPr>
        <w:t>en</w:t>
      </w:r>
      <w:r w:rsidR="0002214F">
        <w:rPr>
          <w:rFonts w:ascii="Arial" w:hAnsi="Arial" w:cs="Arial"/>
          <w:color w:val="000000" w:themeColor="text1"/>
          <w:lang w:val="es-EC"/>
        </w:rPr>
        <w:t xml:space="preserve"> un periodo de</w:t>
      </w:r>
      <w:r>
        <w:rPr>
          <w:rFonts w:ascii="Arial" w:hAnsi="Arial" w:cs="Arial"/>
          <w:color w:val="000000" w:themeColor="text1"/>
          <w:lang w:val="es-EC"/>
        </w:rPr>
        <w:t xml:space="preserve"> seis meses. </w:t>
      </w:r>
    </w:p>
    <w:p w:rsidR="007421C4" w:rsidRDefault="007421C4" w:rsidP="0056256B">
      <w:pPr>
        <w:spacing w:after="200"/>
        <w:jc w:val="both"/>
        <w:rPr>
          <w:rFonts w:ascii="Arial" w:hAnsi="Arial" w:cs="Arial"/>
          <w:color w:val="000000" w:themeColor="text1"/>
          <w:lang w:val="es-EC"/>
        </w:rPr>
      </w:pPr>
      <w:r>
        <w:rPr>
          <w:rFonts w:ascii="Arial" w:hAnsi="Arial" w:cs="Arial"/>
          <w:color w:val="000000" w:themeColor="text1"/>
          <w:lang w:val="es-EC"/>
        </w:rPr>
        <w:t>Flor del Bosque y Playa de Fátima pertenecen al cantón Biblián y los habitantes de las dos comunidades cuentan con un sistema precario de agua potable, el cual distribuye agua entubada, lo que no garantiza la pureza del líquido</w:t>
      </w:r>
      <w:r w:rsidR="0002214F">
        <w:rPr>
          <w:rFonts w:ascii="Arial" w:hAnsi="Arial" w:cs="Arial"/>
          <w:color w:val="000000" w:themeColor="text1"/>
          <w:lang w:val="es-EC"/>
        </w:rPr>
        <w:t xml:space="preserve"> para el </w:t>
      </w:r>
      <w:r w:rsidR="00050BF2">
        <w:rPr>
          <w:rFonts w:ascii="Arial" w:hAnsi="Arial" w:cs="Arial"/>
          <w:color w:val="000000" w:themeColor="text1"/>
          <w:lang w:val="es-EC"/>
        </w:rPr>
        <w:t>consumo humano</w:t>
      </w:r>
      <w:r>
        <w:rPr>
          <w:rFonts w:ascii="Arial" w:hAnsi="Arial" w:cs="Arial"/>
          <w:color w:val="000000" w:themeColor="text1"/>
          <w:lang w:val="es-EC"/>
        </w:rPr>
        <w:t xml:space="preserve">. </w:t>
      </w:r>
    </w:p>
    <w:p w:rsidR="000872F8" w:rsidRDefault="007421C4" w:rsidP="0056256B">
      <w:pPr>
        <w:spacing w:after="200"/>
        <w:jc w:val="both"/>
        <w:rPr>
          <w:rFonts w:ascii="Arial" w:hAnsi="Arial" w:cs="Arial"/>
          <w:color w:val="000000" w:themeColor="text1"/>
          <w:lang w:val="es-EC"/>
        </w:rPr>
      </w:pPr>
      <w:r>
        <w:rPr>
          <w:rFonts w:ascii="Arial" w:hAnsi="Arial" w:cs="Arial"/>
          <w:color w:val="000000" w:themeColor="text1"/>
          <w:lang w:val="es-EC"/>
        </w:rPr>
        <w:t xml:space="preserve">Debido a </w:t>
      </w:r>
      <w:r w:rsidR="00050BF2">
        <w:rPr>
          <w:rFonts w:ascii="Arial" w:hAnsi="Arial" w:cs="Arial"/>
          <w:color w:val="000000" w:themeColor="text1"/>
          <w:lang w:val="es-EC"/>
        </w:rPr>
        <w:t>la</w:t>
      </w:r>
      <w:r>
        <w:rPr>
          <w:rFonts w:ascii="Arial" w:hAnsi="Arial" w:cs="Arial"/>
          <w:color w:val="000000" w:themeColor="text1"/>
          <w:lang w:val="es-EC"/>
        </w:rPr>
        <w:t xml:space="preserve"> condición del sistema</w:t>
      </w:r>
      <w:r w:rsidR="00050BF2">
        <w:rPr>
          <w:rFonts w:ascii="Arial" w:hAnsi="Arial" w:cs="Arial"/>
          <w:color w:val="000000" w:themeColor="text1"/>
          <w:lang w:val="es-EC"/>
        </w:rPr>
        <w:t>,</w:t>
      </w:r>
      <w:r>
        <w:rPr>
          <w:rFonts w:ascii="Arial" w:hAnsi="Arial" w:cs="Arial"/>
          <w:color w:val="000000" w:themeColor="text1"/>
          <w:lang w:val="es-EC"/>
        </w:rPr>
        <w:t xml:space="preserve"> se de</w:t>
      </w:r>
      <w:r w:rsidR="00116641">
        <w:rPr>
          <w:rFonts w:ascii="Arial" w:hAnsi="Arial" w:cs="Arial"/>
          <w:color w:val="000000" w:themeColor="text1"/>
          <w:lang w:val="es-EC"/>
        </w:rPr>
        <w:t xml:space="preserve">cidió la construcción </w:t>
      </w:r>
      <w:r w:rsidR="005B7EF7">
        <w:rPr>
          <w:rFonts w:ascii="Arial" w:hAnsi="Arial" w:cs="Arial"/>
          <w:color w:val="000000" w:themeColor="text1"/>
          <w:lang w:val="es-EC"/>
        </w:rPr>
        <w:t xml:space="preserve">de </w:t>
      </w:r>
      <w:r>
        <w:rPr>
          <w:rFonts w:ascii="Arial" w:hAnsi="Arial" w:cs="Arial"/>
          <w:color w:val="000000" w:themeColor="text1"/>
          <w:lang w:val="es-EC"/>
        </w:rPr>
        <w:t>una planta de tratamiento de agua, además de mejorar las redes de distribución. Se estima beneficiar directamente a 475 pobladores</w:t>
      </w:r>
      <w:r w:rsidR="000872F8">
        <w:rPr>
          <w:rFonts w:ascii="Arial" w:hAnsi="Arial" w:cs="Arial"/>
          <w:color w:val="000000" w:themeColor="text1"/>
          <w:lang w:val="es-EC"/>
        </w:rPr>
        <w:t>. Los dos proyectos serán ejecutados por la Empresa Pública de Construcciones d</w:t>
      </w:r>
      <w:r w:rsidR="005B7EF7">
        <w:rPr>
          <w:rFonts w:ascii="Arial" w:hAnsi="Arial" w:cs="Arial"/>
          <w:color w:val="000000" w:themeColor="text1"/>
          <w:lang w:val="es-EC"/>
        </w:rPr>
        <w:t xml:space="preserve">el Cañar, que </w:t>
      </w:r>
      <w:r w:rsidR="000872F8">
        <w:rPr>
          <w:rFonts w:ascii="Arial" w:hAnsi="Arial" w:cs="Arial"/>
          <w:color w:val="000000" w:themeColor="text1"/>
          <w:lang w:val="es-EC"/>
        </w:rPr>
        <w:t>serán los responsables de rea</w:t>
      </w:r>
      <w:r w:rsidR="00050BF2">
        <w:rPr>
          <w:rFonts w:ascii="Arial" w:hAnsi="Arial" w:cs="Arial"/>
          <w:color w:val="000000" w:themeColor="text1"/>
          <w:lang w:val="es-EC"/>
        </w:rPr>
        <w:t xml:space="preserve">lizar los trabajos respectivos. </w:t>
      </w:r>
    </w:p>
    <w:p w:rsidR="00B07BF1" w:rsidRDefault="00B07BF1" w:rsidP="0056256B">
      <w:pPr>
        <w:spacing w:after="200"/>
        <w:jc w:val="both"/>
        <w:rPr>
          <w:rFonts w:ascii="Arial" w:hAnsi="Arial" w:cs="Arial"/>
          <w:color w:val="000000" w:themeColor="text1"/>
          <w:lang w:val="es-EC"/>
        </w:rPr>
      </w:pPr>
      <w:r>
        <w:rPr>
          <w:rFonts w:ascii="Arial" w:hAnsi="Arial" w:cs="Arial"/>
          <w:color w:val="000000" w:themeColor="text1"/>
          <w:lang w:val="es-EC"/>
        </w:rPr>
        <w:t>EP Petroecuador</w:t>
      </w:r>
      <w:r w:rsidR="00504A25">
        <w:rPr>
          <w:rFonts w:ascii="Arial" w:hAnsi="Arial" w:cs="Arial"/>
          <w:color w:val="000000" w:themeColor="text1"/>
          <w:lang w:val="es-EC"/>
        </w:rPr>
        <w:t xml:space="preserve">, en las zonas de influencia del Poliducto Pascuales Cuenca, </w:t>
      </w:r>
      <w:r>
        <w:rPr>
          <w:rFonts w:ascii="Arial" w:hAnsi="Arial" w:cs="Arial"/>
          <w:color w:val="000000" w:themeColor="text1"/>
          <w:lang w:val="es-EC"/>
        </w:rPr>
        <w:t>ha invertido más de USD 6 millones</w:t>
      </w:r>
      <w:r w:rsidR="005B7EF7">
        <w:rPr>
          <w:rFonts w:ascii="Arial" w:hAnsi="Arial" w:cs="Arial"/>
          <w:color w:val="000000" w:themeColor="text1"/>
          <w:lang w:val="es-EC"/>
        </w:rPr>
        <w:t xml:space="preserve"> en obras de desarrollo comunitario</w:t>
      </w:r>
      <w:r>
        <w:rPr>
          <w:rFonts w:ascii="Arial" w:hAnsi="Arial" w:cs="Arial"/>
          <w:color w:val="000000" w:themeColor="text1"/>
          <w:lang w:val="es-EC"/>
        </w:rPr>
        <w:t>. Estos proyectos están enfocados en mejorar la ca</w:t>
      </w:r>
      <w:r w:rsidR="005B7EF7">
        <w:rPr>
          <w:rFonts w:ascii="Arial" w:hAnsi="Arial" w:cs="Arial"/>
          <w:color w:val="000000" w:themeColor="text1"/>
          <w:lang w:val="es-EC"/>
        </w:rPr>
        <w:t xml:space="preserve">lidad de vida de sus habitantes. </w:t>
      </w:r>
      <w:bookmarkEnd w:id="0"/>
    </w:p>
    <w:sectPr w:rsidR="00B07BF1">
      <w:headerReference w:type="default" r:id="rId7"/>
      <w:footerReference w:type="default" r:id="rId8"/>
      <w:pgSz w:w="11906" w:h="16838"/>
      <w:pgMar w:top="1800" w:right="1134" w:bottom="1134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96C" w:rsidRDefault="007E796C">
      <w:r>
        <w:separator/>
      </w:r>
    </w:p>
  </w:endnote>
  <w:endnote w:type="continuationSeparator" w:id="0">
    <w:p w:rsidR="007E796C" w:rsidRDefault="007E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3" w:rsidRDefault="008A1672">
    <w:pPr>
      <w:pStyle w:val="Cabeceraypie"/>
      <w:tabs>
        <w:tab w:val="clear" w:pos="9020"/>
        <w:tab w:val="center" w:pos="4846"/>
        <w:tab w:val="right" w:pos="9692"/>
      </w:tabs>
    </w:pPr>
    <w:r>
      <w:rPr>
        <w:noProof/>
      </w:rPr>
      <w:drawing>
        <wp:inline distT="0" distB="0" distL="0" distR="0" wp14:anchorId="65027534" wp14:editId="2A572DAC">
          <wp:extent cx="6154257" cy="41886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4188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96C" w:rsidRDefault="007E796C">
      <w:r>
        <w:separator/>
      </w:r>
    </w:p>
  </w:footnote>
  <w:footnote w:type="continuationSeparator" w:id="0">
    <w:p w:rsidR="007E796C" w:rsidRDefault="007E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3" w:rsidRDefault="008A1672">
    <w:pPr>
      <w:pStyle w:val="Cabeceraypie"/>
      <w:tabs>
        <w:tab w:val="clear" w:pos="9020"/>
        <w:tab w:val="center" w:pos="4846"/>
        <w:tab w:val="right" w:pos="9692"/>
      </w:tabs>
    </w:pPr>
    <w:r>
      <w:rPr>
        <w:noProof/>
      </w:rPr>
      <w:drawing>
        <wp:inline distT="0" distB="0" distL="0" distR="0" wp14:anchorId="40E77940" wp14:editId="0B2351B6">
          <wp:extent cx="6154257" cy="61514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615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1E"/>
    <w:rsid w:val="000003BF"/>
    <w:rsid w:val="000113F4"/>
    <w:rsid w:val="00013AEB"/>
    <w:rsid w:val="0002214F"/>
    <w:rsid w:val="00050BF2"/>
    <w:rsid w:val="00063F16"/>
    <w:rsid w:val="000672CF"/>
    <w:rsid w:val="00067F68"/>
    <w:rsid w:val="0007183B"/>
    <w:rsid w:val="00076266"/>
    <w:rsid w:val="00076274"/>
    <w:rsid w:val="000768BE"/>
    <w:rsid w:val="0007711D"/>
    <w:rsid w:val="00080801"/>
    <w:rsid w:val="000872F8"/>
    <w:rsid w:val="000A4931"/>
    <w:rsid w:val="000B5924"/>
    <w:rsid w:val="000D7FE5"/>
    <w:rsid w:val="000E15AF"/>
    <w:rsid w:val="001112F3"/>
    <w:rsid w:val="00116641"/>
    <w:rsid w:val="0017659C"/>
    <w:rsid w:val="00193D24"/>
    <w:rsid w:val="001E5625"/>
    <w:rsid w:val="001F09B2"/>
    <w:rsid w:val="00205497"/>
    <w:rsid w:val="002100D5"/>
    <w:rsid w:val="0022445C"/>
    <w:rsid w:val="002324BE"/>
    <w:rsid w:val="0028240B"/>
    <w:rsid w:val="002B6A23"/>
    <w:rsid w:val="00332DBC"/>
    <w:rsid w:val="0037197A"/>
    <w:rsid w:val="00392E9B"/>
    <w:rsid w:val="003A70D8"/>
    <w:rsid w:val="003D728B"/>
    <w:rsid w:val="00410533"/>
    <w:rsid w:val="00411387"/>
    <w:rsid w:val="004516BF"/>
    <w:rsid w:val="004732AE"/>
    <w:rsid w:val="0047521F"/>
    <w:rsid w:val="004764F3"/>
    <w:rsid w:val="004833EA"/>
    <w:rsid w:val="004C237C"/>
    <w:rsid w:val="004F11F5"/>
    <w:rsid w:val="00504A25"/>
    <w:rsid w:val="00504D38"/>
    <w:rsid w:val="00506A31"/>
    <w:rsid w:val="00511C14"/>
    <w:rsid w:val="0053001B"/>
    <w:rsid w:val="005424CF"/>
    <w:rsid w:val="0056256B"/>
    <w:rsid w:val="005963CE"/>
    <w:rsid w:val="005A779C"/>
    <w:rsid w:val="005B0788"/>
    <w:rsid w:val="005B6AF3"/>
    <w:rsid w:val="005B770F"/>
    <w:rsid w:val="005B7842"/>
    <w:rsid w:val="005B7EF7"/>
    <w:rsid w:val="005C5FCA"/>
    <w:rsid w:val="00607625"/>
    <w:rsid w:val="006218D9"/>
    <w:rsid w:val="00621B95"/>
    <w:rsid w:val="0063282E"/>
    <w:rsid w:val="006E24C7"/>
    <w:rsid w:val="00700846"/>
    <w:rsid w:val="007341F4"/>
    <w:rsid w:val="007421C4"/>
    <w:rsid w:val="0075358B"/>
    <w:rsid w:val="0075738B"/>
    <w:rsid w:val="007723DD"/>
    <w:rsid w:val="00791298"/>
    <w:rsid w:val="007C230C"/>
    <w:rsid w:val="007E796C"/>
    <w:rsid w:val="007F7521"/>
    <w:rsid w:val="00835C42"/>
    <w:rsid w:val="008373DB"/>
    <w:rsid w:val="00864ADC"/>
    <w:rsid w:val="008A1672"/>
    <w:rsid w:val="008B0C6C"/>
    <w:rsid w:val="008B5E7A"/>
    <w:rsid w:val="009053E9"/>
    <w:rsid w:val="009318F4"/>
    <w:rsid w:val="00944852"/>
    <w:rsid w:val="0094509C"/>
    <w:rsid w:val="00947182"/>
    <w:rsid w:val="00991349"/>
    <w:rsid w:val="009B7BA6"/>
    <w:rsid w:val="009E497E"/>
    <w:rsid w:val="009F3A51"/>
    <w:rsid w:val="009F472B"/>
    <w:rsid w:val="00A10FF8"/>
    <w:rsid w:val="00A35A0A"/>
    <w:rsid w:val="00A54D1F"/>
    <w:rsid w:val="00B07BF1"/>
    <w:rsid w:val="00B15E3E"/>
    <w:rsid w:val="00B16496"/>
    <w:rsid w:val="00B27A71"/>
    <w:rsid w:val="00B37CC2"/>
    <w:rsid w:val="00B65602"/>
    <w:rsid w:val="00B96C85"/>
    <w:rsid w:val="00BE0289"/>
    <w:rsid w:val="00C5553C"/>
    <w:rsid w:val="00C7031C"/>
    <w:rsid w:val="00CA7CD9"/>
    <w:rsid w:val="00CC05DE"/>
    <w:rsid w:val="00CE574E"/>
    <w:rsid w:val="00CF0E9C"/>
    <w:rsid w:val="00D0770A"/>
    <w:rsid w:val="00D160B4"/>
    <w:rsid w:val="00D424E8"/>
    <w:rsid w:val="00D47D1E"/>
    <w:rsid w:val="00D54DC6"/>
    <w:rsid w:val="00D56EF1"/>
    <w:rsid w:val="00D97CF3"/>
    <w:rsid w:val="00DA03EB"/>
    <w:rsid w:val="00DA2F44"/>
    <w:rsid w:val="00E34670"/>
    <w:rsid w:val="00E46864"/>
    <w:rsid w:val="00E5599F"/>
    <w:rsid w:val="00E62B97"/>
    <w:rsid w:val="00EA2A90"/>
    <w:rsid w:val="00EA3FD7"/>
    <w:rsid w:val="00EB17D0"/>
    <w:rsid w:val="00EC0FF5"/>
    <w:rsid w:val="00EC5938"/>
    <w:rsid w:val="00EE259C"/>
    <w:rsid w:val="00EF295F"/>
    <w:rsid w:val="00EF634E"/>
    <w:rsid w:val="00F34D4D"/>
    <w:rsid w:val="00F37C8D"/>
    <w:rsid w:val="00F440AC"/>
    <w:rsid w:val="00F65942"/>
    <w:rsid w:val="00F924A3"/>
    <w:rsid w:val="00FB4EAC"/>
    <w:rsid w:val="00F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5B06015-19FB-3743-BD44-C9EECC0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47D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rsid w:val="00D47D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C"/>
    </w:rPr>
  </w:style>
  <w:style w:type="paragraph" w:customStyle="1" w:styleId="Cuerpo">
    <w:name w:val="Cuerpo"/>
    <w:rsid w:val="00D47D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C"/>
    </w:rPr>
  </w:style>
  <w:style w:type="paragraph" w:customStyle="1" w:styleId="Poromisin">
    <w:name w:val="Por omisión"/>
    <w:rsid w:val="00D47D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D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D4D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Hipervnculo">
    <w:name w:val="Hyperlink"/>
    <w:basedOn w:val="Fuentedeprrafopredeter"/>
    <w:uiPriority w:val="99"/>
    <w:unhideWhenUsed/>
    <w:rsid w:val="005A779C"/>
    <w:rPr>
      <w:color w:val="0563C1" w:themeColor="hyperlink"/>
      <w:u w:val="single"/>
    </w:rPr>
  </w:style>
  <w:style w:type="character" w:customStyle="1" w:styleId="st">
    <w:name w:val="st"/>
    <w:basedOn w:val="Fuentedeprrafopredeter"/>
    <w:rsid w:val="0056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3DC7-25E3-A946-BE36-BEB0BD87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V. Cabezas A.</dc:creator>
  <cp:lastModifiedBy>Microsoft Office User</cp:lastModifiedBy>
  <cp:revision>2</cp:revision>
  <cp:lastPrinted>2018-06-29T20:27:00Z</cp:lastPrinted>
  <dcterms:created xsi:type="dcterms:W3CDTF">2018-06-29T20:29:00Z</dcterms:created>
  <dcterms:modified xsi:type="dcterms:W3CDTF">2018-06-29T20:29:00Z</dcterms:modified>
</cp:coreProperties>
</file>